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D56" w14:textId="7DE27B30" w:rsidR="00C754C4" w:rsidRDefault="006F4F28" w:rsidP="00C754C4">
      <w:pPr>
        <w:pStyle w:val="Subtitle"/>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7728" behindDoc="0" locked="0" layoutInCell="1" allowOverlap="1" wp14:anchorId="1E6EE56E" wp14:editId="49E1FE38">
                <wp:simplePos x="0" y="0"/>
                <wp:positionH relativeFrom="column">
                  <wp:posOffset>4521835</wp:posOffset>
                </wp:positionH>
                <wp:positionV relativeFrom="paragraph">
                  <wp:posOffset>-45720</wp:posOffset>
                </wp:positionV>
                <wp:extent cx="24765" cy="6946265"/>
                <wp:effectExtent l="0" t="0" r="0" b="0"/>
                <wp:wrapNone/>
                <wp:docPr id="4408414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694626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7A346" id="_x0000_t32" coordsize="21600,21600" o:spt="32" o:oned="t" path="m,l21600,21600e" filled="f">
                <v:path arrowok="t" fillok="f" o:connecttype="none"/>
                <o:lock v:ext="edit" shapetype="t"/>
              </v:shapetype>
              <v:shape id="AutoShape 2" o:spid="_x0000_s1026" type="#_x0000_t32" style="position:absolute;margin-left:356.05pt;margin-top:-3.6pt;width:1.95pt;height:54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wh0AEAAH8DAAAOAAAAZHJzL2Uyb0RvYy54bWysU8Fu2zAMvQ/YPwi6L06CLt2MOD0k6y7d&#10;FqDdBzCSbAuTRYFU4uTvJylp1q23Yj4QokQ+ko/Py7vj4MTBEFv0jZxNplIYr1Bb3zXy59P9h09S&#10;cASvwaE3jTwZlner9++WY6jNHHt02pBIIJ7rMTSyjzHUVcWqNwPwBIPx6bFFGiAml7pKE4wJfXDV&#10;fDpdVCOSDoTKMKfbzflRrgp+2xoVf7QtmyhcI1NvsVgqdpdttVpC3RGE3qpLG/CGLgawPhW9Qm0g&#10;gtiTfQU1WEXI2MaJwqHCtrXKlBnSNLPpP9M89hBMmSWRw+FKE/8/WPX9sPZbyq2ro38MD6h+sfC4&#10;7sF3pjTwdAppcbNMVTUGrq8p2eGwJbEbv6FOMbCPWFg4tjRkyDSfOBayT1eyzTEKlS7nN7eLj1Ko&#10;9LL4fLOYJydXgPo5ORDHrwYHkQ+N5Ehguz6u0fu0VqRZKQWHB47nxOeEXNnjvXWubNd5Mab+57fT&#10;JAAFSWTkdclldFbnuJzB1O3WjsQBslTKd2nor7BcZAPcn+P4xBuMZxUR7r0uFXsD+svlHMG68zmN&#10;5vyFw0xb1ijXO9SnLeUBspe2XDi4KDLL6KVfov78N6vfAAAA//8DAFBLAwQUAAYACAAAACEAXdXV&#10;fd8AAAALAQAADwAAAGRycy9kb3ducmV2LnhtbEyPQU7DMBBF90jcwRokNqi1E4mkCnEqVIkVAkTb&#10;Azixid3G4yh2m3B7hhUsR/P0//v1dvEDu5opuoASsrUAZrAL2mEv4Xh4WW2AxaRQqyGgkfBtImyb&#10;25taVTrM+Gmu+9QzCsFYKQk2pbHiPHbWeBXXYTRIv68weZXonHquJzVTuB94LkTBvXJIDVaNZmdN&#10;d95fPPXOonC74E72fXqY8fj2+hEeWynv75bnJ2DJLOkPhl99UoeGnNpwQR3ZIKHM8oxQCasyB0ZA&#10;mRU0riVSbIoSeFPz/xuaHwAAAP//AwBQSwECLQAUAAYACAAAACEAtoM4kv4AAADhAQAAEwAAAAAA&#10;AAAAAAAAAAAAAAAAW0NvbnRlbnRfVHlwZXNdLnhtbFBLAQItABQABgAIAAAAIQA4/SH/1gAAAJQB&#10;AAALAAAAAAAAAAAAAAAAAC8BAABfcmVscy8ucmVsc1BLAQItABQABgAIAAAAIQDlskwh0AEAAH8D&#10;AAAOAAAAAAAAAAAAAAAAAC4CAABkcnMvZTJvRG9jLnhtbFBLAQItABQABgAIAAAAIQBd1dV93wAA&#10;AAsBAAAPAAAAAAAAAAAAAAAAACoEAABkcnMvZG93bnJldi54bWxQSwUGAAAAAAQABADzAAAANgUA&#10;AAAA&#10;" strokeweight="1pt">
                <v:stroke dashstyle="1 1" endcap="round"/>
              </v:shape>
            </w:pict>
          </mc:Fallback>
        </mc:AlternateContent>
      </w:r>
    </w:p>
    <w:p w14:paraId="34547F87" w14:textId="77777777" w:rsidR="00E521D9" w:rsidRDefault="00E521D9" w:rsidP="00C754C4">
      <w:pPr>
        <w:pStyle w:val="Subtitle"/>
        <w:rPr>
          <w:rFonts w:ascii="Times New Roman" w:hAnsi="Times New Roman"/>
          <w:sz w:val="18"/>
          <w:szCs w:val="18"/>
        </w:rPr>
        <w:sectPr w:rsidR="00E521D9" w:rsidSect="000C66EA">
          <w:pgSz w:w="15840" w:h="12240" w:orient="landscape" w:code="1"/>
          <w:pgMar w:top="720" w:right="720" w:bottom="720" w:left="720" w:header="720" w:footer="720" w:gutter="288"/>
          <w:cols w:num="2" w:space="720"/>
          <w:docGrid w:linePitch="272"/>
        </w:sectPr>
      </w:pPr>
    </w:p>
    <w:p w14:paraId="28AD3C3B" w14:textId="77777777" w:rsidR="00523AF7" w:rsidRPr="00F81863" w:rsidRDefault="00523AF7" w:rsidP="00C754C4">
      <w:pPr>
        <w:pStyle w:val="Subtitle"/>
        <w:rPr>
          <w:rFonts w:ascii="Times New Roman" w:hAnsi="Times New Roman"/>
          <w:sz w:val="18"/>
          <w:szCs w:val="18"/>
        </w:rPr>
      </w:pPr>
      <w:bookmarkStart w:id="0" w:name="_Hlk58328108"/>
      <w:r w:rsidRPr="00F81863">
        <w:rPr>
          <w:rFonts w:ascii="Times New Roman" w:hAnsi="Times New Roman"/>
          <w:sz w:val="18"/>
          <w:szCs w:val="18"/>
        </w:rPr>
        <w:t xml:space="preserve">Custom Mix </w:t>
      </w:r>
      <w:r w:rsidR="0052157D">
        <w:rPr>
          <w:rFonts w:ascii="Times New Roman" w:hAnsi="Times New Roman"/>
          <w:sz w:val="18"/>
          <w:szCs w:val="18"/>
        </w:rPr>
        <w:t>Chicken</w:t>
      </w:r>
      <w:r w:rsidR="00FF072F" w:rsidRPr="00F81863">
        <w:rPr>
          <w:rFonts w:ascii="Times New Roman" w:hAnsi="Times New Roman"/>
          <w:sz w:val="18"/>
          <w:szCs w:val="18"/>
        </w:rPr>
        <w:t xml:space="preserve"> </w:t>
      </w:r>
      <w:r w:rsidRPr="00F81863">
        <w:rPr>
          <w:rFonts w:ascii="Times New Roman" w:hAnsi="Times New Roman"/>
          <w:sz w:val="18"/>
          <w:szCs w:val="18"/>
        </w:rPr>
        <w:t>Feed</w:t>
      </w:r>
    </w:p>
    <w:p w14:paraId="18EC6346" w14:textId="77777777" w:rsidR="00523AF7" w:rsidRPr="00F81863" w:rsidRDefault="00523AF7">
      <w:pPr>
        <w:pStyle w:val="Subtitle"/>
        <w:rPr>
          <w:rFonts w:ascii="Times New Roman" w:hAnsi="Times New Roman"/>
          <w:sz w:val="18"/>
          <w:szCs w:val="18"/>
        </w:rPr>
      </w:pPr>
      <w:r w:rsidRPr="00F81863">
        <w:rPr>
          <w:rFonts w:ascii="Times New Roman" w:hAnsi="Times New Roman"/>
          <w:sz w:val="18"/>
          <w:szCs w:val="18"/>
        </w:rPr>
        <w:t>MEDICATED</w:t>
      </w:r>
    </w:p>
    <w:p w14:paraId="3FA944FA" w14:textId="77777777" w:rsidR="00F81863" w:rsidRPr="00F81863" w:rsidRDefault="00F81863">
      <w:pPr>
        <w:pStyle w:val="Subtitle"/>
        <w:rPr>
          <w:rFonts w:ascii="Times New Roman" w:hAnsi="Times New Roman"/>
          <w:sz w:val="18"/>
          <w:szCs w:val="18"/>
        </w:rPr>
      </w:pPr>
    </w:p>
    <w:p w14:paraId="5BC80EC6" w14:textId="77777777" w:rsidR="00523AF7" w:rsidRPr="00F81863" w:rsidRDefault="00523AF7" w:rsidP="00E521D9">
      <w:pPr>
        <w:pStyle w:val="Subtitle"/>
        <w:rPr>
          <w:rFonts w:ascii="Times New Roman" w:hAnsi="Times New Roman"/>
          <w:sz w:val="18"/>
          <w:szCs w:val="18"/>
        </w:rPr>
      </w:pPr>
      <w:r w:rsidRPr="00F81863">
        <w:rPr>
          <w:rFonts w:ascii="Times New Roman" w:hAnsi="Times New Roman"/>
          <w:sz w:val="18"/>
          <w:szCs w:val="18"/>
        </w:rPr>
        <w:t xml:space="preserve">Active Drug Ingredient: </w:t>
      </w:r>
      <w:r w:rsidR="0052157D">
        <w:rPr>
          <w:rFonts w:ascii="Times New Roman" w:hAnsi="Times New Roman"/>
          <w:sz w:val="18"/>
          <w:szCs w:val="18"/>
        </w:rPr>
        <w:t>MONENSIN</w:t>
      </w:r>
    </w:p>
    <w:p w14:paraId="24EBA79C" w14:textId="77777777" w:rsidR="00523AF7" w:rsidRPr="00F81863" w:rsidRDefault="00523AF7" w:rsidP="00E521D9">
      <w:pPr>
        <w:pStyle w:val="Subtitle"/>
        <w:rPr>
          <w:rFonts w:ascii="Times New Roman" w:hAnsi="Times New Roman"/>
          <w:sz w:val="18"/>
          <w:szCs w:val="18"/>
        </w:rPr>
      </w:pPr>
    </w:p>
    <w:p w14:paraId="7F89D1CD" w14:textId="77777777" w:rsidR="00523AF7" w:rsidRPr="00F81863" w:rsidRDefault="00523AF7" w:rsidP="00E521D9">
      <w:pPr>
        <w:pStyle w:val="Subtitle"/>
        <w:rPr>
          <w:rFonts w:ascii="Times New Roman" w:hAnsi="Times New Roman"/>
          <w:sz w:val="18"/>
          <w:szCs w:val="18"/>
        </w:rPr>
      </w:pPr>
      <w:r w:rsidRPr="00F81863">
        <w:rPr>
          <w:rFonts w:ascii="Times New Roman" w:hAnsi="Times New Roman"/>
          <w:sz w:val="18"/>
          <w:szCs w:val="18"/>
        </w:rPr>
        <w:t xml:space="preserve">This feed contains ____ grams per ton of </w:t>
      </w:r>
      <w:r w:rsidR="0052157D">
        <w:rPr>
          <w:rFonts w:ascii="Times New Roman" w:hAnsi="Times New Roman"/>
          <w:sz w:val="18"/>
          <w:szCs w:val="18"/>
        </w:rPr>
        <w:t>MONENSIN</w:t>
      </w:r>
      <w:r w:rsidRPr="00F81863">
        <w:rPr>
          <w:rFonts w:ascii="Times New Roman" w:hAnsi="Times New Roman"/>
          <w:sz w:val="18"/>
          <w:szCs w:val="18"/>
        </w:rPr>
        <w:t>.</w:t>
      </w:r>
    </w:p>
    <w:p w14:paraId="6542A646" w14:textId="77777777" w:rsidR="00523AF7" w:rsidRDefault="003B776C" w:rsidP="00E521D9">
      <w:pPr>
        <w:pStyle w:val="BodyText"/>
        <w:ind w:left="180" w:hanging="180"/>
        <w:jc w:val="center"/>
        <w:rPr>
          <w:rFonts w:ascii="Times New Roman" w:hAnsi="Times New Roman"/>
          <w:b w:val="0"/>
          <w:sz w:val="18"/>
          <w:szCs w:val="18"/>
        </w:rPr>
      </w:pPr>
      <w:r w:rsidRPr="00F81863">
        <w:rPr>
          <w:rFonts w:ascii="Times New Roman" w:hAnsi="Times New Roman"/>
          <w:b w:val="0"/>
          <w:sz w:val="18"/>
          <w:szCs w:val="18"/>
        </w:rPr>
        <w:t>(</w:t>
      </w:r>
      <w:r w:rsidR="00523AF7" w:rsidRPr="00F81863">
        <w:rPr>
          <w:rFonts w:ascii="Times New Roman" w:hAnsi="Times New Roman"/>
          <w:b w:val="0"/>
          <w:sz w:val="18"/>
          <w:szCs w:val="18"/>
        </w:rPr>
        <w:t>Grams per ton divided by 2 is equ</w:t>
      </w:r>
      <w:r w:rsidRPr="00F81863">
        <w:rPr>
          <w:rFonts w:ascii="Times New Roman" w:hAnsi="Times New Roman"/>
          <w:b w:val="0"/>
          <w:sz w:val="18"/>
          <w:szCs w:val="18"/>
        </w:rPr>
        <w:t>ivalent to milligrams per pound)</w:t>
      </w:r>
    </w:p>
    <w:p w14:paraId="48F1AE8F" w14:textId="77777777" w:rsidR="00E521D9" w:rsidRDefault="00E521D9" w:rsidP="00CE2785">
      <w:pPr>
        <w:pStyle w:val="BodyText"/>
        <w:ind w:left="180" w:hanging="180"/>
        <w:jc w:val="left"/>
        <w:rPr>
          <w:rFonts w:ascii="Times New Roman" w:hAnsi="Times New Roman"/>
          <w:b w:val="0"/>
          <w:sz w:val="18"/>
          <w:szCs w:val="18"/>
        </w:rPr>
      </w:pPr>
    </w:p>
    <w:p w14:paraId="7AC289B3" w14:textId="77777777" w:rsidR="00CE2785" w:rsidRDefault="002175AD" w:rsidP="00CE2785">
      <w:pPr>
        <w:pStyle w:val="BodyText"/>
        <w:ind w:left="180" w:hanging="180"/>
        <w:jc w:val="left"/>
        <w:rPr>
          <w:rFonts w:ascii="Times New Roman" w:hAnsi="Times New Roman"/>
          <w:b w:val="0"/>
          <w:sz w:val="18"/>
          <w:szCs w:val="18"/>
        </w:rPr>
      </w:pPr>
      <w:r>
        <w:rPr>
          <w:rFonts w:ascii="Times New Roman" w:hAnsi="Times New Roman"/>
          <w:sz w:val="18"/>
          <w:szCs w:val="18"/>
        </w:rPr>
        <w:t xml:space="preserve">  </w:t>
      </w:r>
      <w:r w:rsidRPr="00F81863">
        <w:rPr>
          <w:rFonts w:ascii="Times New Roman" w:hAnsi="Times New Roman"/>
          <w:sz w:val="18"/>
          <w:szCs w:val="18"/>
        </w:rPr>
        <w:t>Check Use Level &amp; Indications for Use:</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170"/>
        <w:gridCol w:w="4184"/>
      </w:tblGrid>
      <w:tr w:rsidR="00CE2785" w:rsidRPr="00F6196F" w14:paraId="48FD6D78" w14:textId="77777777" w:rsidTr="002175AD">
        <w:tc>
          <w:tcPr>
            <w:tcW w:w="378" w:type="dxa"/>
          </w:tcPr>
          <w:p w14:paraId="14298B7F" w14:textId="77777777" w:rsidR="00CE2785" w:rsidRPr="00F6196F" w:rsidRDefault="0009231B" w:rsidP="00F6196F">
            <w:pPr>
              <w:pStyle w:val="BodyText"/>
              <w:jc w:val="left"/>
              <w:rPr>
                <w:rFonts w:ascii="Times New Roman" w:hAnsi="Times New Roman"/>
                <w:sz w:val="18"/>
                <w:szCs w:val="18"/>
              </w:rPr>
            </w:pPr>
            <w:r>
              <w:rPr>
                <w:rFonts w:ascii="Times New Roman" w:hAnsi="Times New Roman"/>
                <w:sz w:val="18"/>
                <w:szCs w:val="18"/>
              </w:rPr>
              <w:t xml:space="preserve">                                                                                               </w:t>
            </w:r>
          </w:p>
        </w:tc>
        <w:tc>
          <w:tcPr>
            <w:tcW w:w="2170" w:type="dxa"/>
          </w:tcPr>
          <w:p w14:paraId="18D9372B" w14:textId="77777777" w:rsidR="0052157D" w:rsidRDefault="0052157D" w:rsidP="00F6196F">
            <w:pPr>
              <w:pStyle w:val="BodyText"/>
              <w:jc w:val="left"/>
              <w:rPr>
                <w:rFonts w:ascii="Times New Roman" w:hAnsi="Times New Roman"/>
                <w:b w:val="0"/>
                <w:sz w:val="18"/>
                <w:szCs w:val="18"/>
              </w:rPr>
            </w:pPr>
            <w:r>
              <w:rPr>
                <w:rFonts w:ascii="Times New Roman" w:hAnsi="Times New Roman"/>
                <w:b w:val="0"/>
                <w:sz w:val="18"/>
                <w:szCs w:val="18"/>
              </w:rPr>
              <w:t>Continuously</w:t>
            </w:r>
            <w:r w:rsidR="009A1F0B">
              <w:rPr>
                <w:rFonts w:ascii="Times New Roman" w:hAnsi="Times New Roman"/>
                <w:b w:val="0"/>
                <w:sz w:val="18"/>
                <w:szCs w:val="18"/>
              </w:rPr>
              <w:t xml:space="preserve"> as sole ration</w:t>
            </w:r>
          </w:p>
          <w:p w14:paraId="602630A8" w14:textId="77777777" w:rsidR="001812EC" w:rsidRPr="00F6196F" w:rsidRDefault="0052157D" w:rsidP="00F6196F">
            <w:pPr>
              <w:pStyle w:val="BodyText"/>
              <w:jc w:val="left"/>
              <w:rPr>
                <w:rFonts w:ascii="Times New Roman" w:hAnsi="Times New Roman"/>
                <w:b w:val="0"/>
                <w:sz w:val="18"/>
                <w:szCs w:val="18"/>
              </w:rPr>
            </w:pPr>
            <w:r>
              <w:rPr>
                <w:rFonts w:ascii="Times New Roman" w:hAnsi="Times New Roman"/>
                <w:b w:val="0"/>
                <w:sz w:val="18"/>
                <w:szCs w:val="18"/>
              </w:rPr>
              <w:t>90</w:t>
            </w:r>
            <w:r w:rsidR="001812EC" w:rsidRPr="00F6196F">
              <w:rPr>
                <w:rFonts w:ascii="Times New Roman" w:hAnsi="Times New Roman"/>
                <w:b w:val="0"/>
                <w:sz w:val="18"/>
                <w:szCs w:val="18"/>
              </w:rPr>
              <w:t>-</w:t>
            </w:r>
            <w:r>
              <w:rPr>
                <w:rFonts w:ascii="Times New Roman" w:hAnsi="Times New Roman"/>
                <w:b w:val="0"/>
                <w:sz w:val="18"/>
                <w:szCs w:val="18"/>
              </w:rPr>
              <w:t>110</w:t>
            </w:r>
            <w:r w:rsidR="001812EC" w:rsidRPr="00F6196F">
              <w:rPr>
                <w:rFonts w:ascii="Times New Roman" w:hAnsi="Times New Roman"/>
                <w:b w:val="0"/>
                <w:sz w:val="18"/>
                <w:szCs w:val="18"/>
              </w:rPr>
              <w:t xml:space="preserve"> g/ton</w:t>
            </w:r>
          </w:p>
          <w:p w14:paraId="3425742D" w14:textId="77777777" w:rsidR="001812EC" w:rsidRPr="00F6196F" w:rsidRDefault="001812EC" w:rsidP="00F6196F">
            <w:pPr>
              <w:pStyle w:val="BodyText"/>
              <w:jc w:val="left"/>
              <w:rPr>
                <w:rFonts w:ascii="Times New Roman" w:hAnsi="Times New Roman"/>
                <w:sz w:val="18"/>
                <w:szCs w:val="18"/>
              </w:rPr>
            </w:pPr>
          </w:p>
        </w:tc>
        <w:tc>
          <w:tcPr>
            <w:tcW w:w="4184" w:type="dxa"/>
          </w:tcPr>
          <w:p w14:paraId="1BE69F58" w14:textId="77777777" w:rsidR="00CE2785" w:rsidRPr="00F6196F" w:rsidRDefault="001812EC" w:rsidP="00F6196F">
            <w:pPr>
              <w:pStyle w:val="BodyText"/>
              <w:jc w:val="left"/>
              <w:rPr>
                <w:rFonts w:ascii="Times New Roman" w:hAnsi="Times New Roman"/>
                <w:sz w:val="18"/>
                <w:szCs w:val="18"/>
              </w:rPr>
            </w:pPr>
            <w:r w:rsidRPr="00F6196F">
              <w:rPr>
                <w:rFonts w:ascii="Times New Roman" w:hAnsi="Times New Roman"/>
                <w:sz w:val="18"/>
                <w:szCs w:val="18"/>
              </w:rPr>
              <w:t>Chickens (broilers)</w:t>
            </w:r>
          </w:p>
          <w:p w14:paraId="797BA0E6" w14:textId="77777777" w:rsidR="001812EC" w:rsidRDefault="0052157D" w:rsidP="00F6196F">
            <w:pPr>
              <w:pStyle w:val="BodyText"/>
              <w:jc w:val="left"/>
              <w:rPr>
                <w:rFonts w:ascii="Times New Roman" w:hAnsi="Times New Roman"/>
                <w:b w:val="0"/>
                <w:sz w:val="18"/>
                <w:szCs w:val="18"/>
              </w:rPr>
            </w:pPr>
            <w:r>
              <w:rPr>
                <w:rFonts w:ascii="Times New Roman" w:hAnsi="Times New Roman"/>
                <w:b w:val="0"/>
                <w:sz w:val="18"/>
                <w:szCs w:val="18"/>
              </w:rPr>
              <w:t xml:space="preserve">As an aid in the prevention of coccidiosis caused by </w:t>
            </w:r>
            <w:r w:rsidRPr="0052157D">
              <w:rPr>
                <w:rFonts w:ascii="Times New Roman" w:hAnsi="Times New Roman"/>
                <w:b w:val="0"/>
                <w:i/>
                <w:sz w:val="18"/>
                <w:szCs w:val="18"/>
              </w:rPr>
              <w:t>Eimeria necatrix</w:t>
            </w:r>
            <w:r>
              <w:rPr>
                <w:rFonts w:ascii="Times New Roman" w:hAnsi="Times New Roman"/>
                <w:b w:val="0"/>
                <w:sz w:val="18"/>
                <w:szCs w:val="18"/>
              </w:rPr>
              <w:t xml:space="preserve">, </w:t>
            </w:r>
            <w:r w:rsidRPr="0052157D">
              <w:rPr>
                <w:rFonts w:ascii="Times New Roman" w:hAnsi="Times New Roman"/>
                <w:b w:val="0"/>
                <w:i/>
                <w:sz w:val="18"/>
                <w:szCs w:val="18"/>
              </w:rPr>
              <w:t>Eimeria tenella</w:t>
            </w:r>
            <w:r>
              <w:rPr>
                <w:rFonts w:ascii="Times New Roman" w:hAnsi="Times New Roman"/>
                <w:b w:val="0"/>
                <w:sz w:val="18"/>
                <w:szCs w:val="18"/>
              </w:rPr>
              <w:t xml:space="preserve">, </w:t>
            </w:r>
            <w:r w:rsidRPr="0052157D">
              <w:rPr>
                <w:rFonts w:ascii="Times New Roman" w:hAnsi="Times New Roman"/>
                <w:b w:val="0"/>
                <w:i/>
                <w:sz w:val="18"/>
                <w:szCs w:val="18"/>
              </w:rPr>
              <w:t>Eimeria acervulina</w:t>
            </w:r>
            <w:r>
              <w:rPr>
                <w:rFonts w:ascii="Times New Roman" w:hAnsi="Times New Roman"/>
                <w:b w:val="0"/>
                <w:sz w:val="18"/>
                <w:szCs w:val="18"/>
              </w:rPr>
              <w:t xml:space="preserve">, </w:t>
            </w:r>
            <w:r w:rsidRPr="0052157D">
              <w:rPr>
                <w:rFonts w:ascii="Times New Roman" w:hAnsi="Times New Roman"/>
                <w:b w:val="0"/>
                <w:i/>
                <w:sz w:val="18"/>
                <w:szCs w:val="18"/>
              </w:rPr>
              <w:t>Eimeria brunetti,</w:t>
            </w:r>
            <w:r>
              <w:rPr>
                <w:rFonts w:ascii="Times New Roman" w:hAnsi="Times New Roman"/>
                <w:b w:val="0"/>
                <w:sz w:val="18"/>
                <w:szCs w:val="18"/>
              </w:rPr>
              <w:t xml:space="preserve"> </w:t>
            </w:r>
            <w:r w:rsidRPr="0052157D">
              <w:rPr>
                <w:rFonts w:ascii="Times New Roman" w:hAnsi="Times New Roman"/>
                <w:b w:val="0"/>
                <w:i/>
                <w:sz w:val="18"/>
                <w:szCs w:val="18"/>
              </w:rPr>
              <w:t>Eimeria mivati</w:t>
            </w:r>
            <w:r>
              <w:rPr>
                <w:rFonts w:ascii="Times New Roman" w:hAnsi="Times New Roman"/>
                <w:b w:val="0"/>
                <w:sz w:val="18"/>
                <w:szCs w:val="18"/>
              </w:rPr>
              <w:t xml:space="preserve"> and </w:t>
            </w:r>
            <w:r w:rsidRPr="0052157D">
              <w:rPr>
                <w:rFonts w:ascii="Times New Roman" w:hAnsi="Times New Roman"/>
                <w:b w:val="0"/>
                <w:i/>
                <w:sz w:val="18"/>
                <w:szCs w:val="18"/>
              </w:rPr>
              <w:t>Eimeria maxima</w:t>
            </w:r>
            <w:r>
              <w:rPr>
                <w:rFonts w:ascii="Times New Roman" w:hAnsi="Times New Roman"/>
                <w:b w:val="0"/>
                <w:sz w:val="18"/>
                <w:szCs w:val="18"/>
              </w:rPr>
              <w:t>.</w:t>
            </w:r>
          </w:p>
          <w:p w14:paraId="16D87EA9" w14:textId="77777777" w:rsidR="0052157D" w:rsidRDefault="0052157D" w:rsidP="00F6196F">
            <w:pPr>
              <w:pStyle w:val="BodyText"/>
              <w:jc w:val="left"/>
              <w:rPr>
                <w:rFonts w:ascii="Times New Roman" w:hAnsi="Times New Roman"/>
                <w:b w:val="0"/>
                <w:sz w:val="18"/>
                <w:szCs w:val="18"/>
              </w:rPr>
            </w:pPr>
          </w:p>
          <w:p w14:paraId="0A7FCA7A" w14:textId="4E70C87B" w:rsidR="0052157D" w:rsidRPr="0052157D" w:rsidRDefault="0052157D" w:rsidP="00F6196F">
            <w:pPr>
              <w:pStyle w:val="BodyText"/>
              <w:jc w:val="left"/>
              <w:rPr>
                <w:rFonts w:ascii="Times New Roman" w:hAnsi="Times New Roman"/>
                <w:sz w:val="18"/>
                <w:szCs w:val="18"/>
              </w:rPr>
            </w:pPr>
            <w:r w:rsidRPr="0052157D">
              <w:rPr>
                <w:rFonts w:ascii="Times New Roman" w:hAnsi="Times New Roman"/>
                <w:sz w:val="18"/>
                <w:szCs w:val="18"/>
              </w:rPr>
              <w:t xml:space="preserve">WARNING: Do not </w:t>
            </w:r>
            <w:proofErr w:type="gramStart"/>
            <w:r w:rsidRPr="0052157D">
              <w:rPr>
                <w:rFonts w:ascii="Times New Roman" w:hAnsi="Times New Roman"/>
                <w:sz w:val="18"/>
                <w:szCs w:val="18"/>
              </w:rPr>
              <w:t>feed to laying</w:t>
            </w:r>
            <w:proofErr w:type="gramEnd"/>
            <w:r w:rsidRPr="0052157D">
              <w:rPr>
                <w:rFonts w:ascii="Times New Roman" w:hAnsi="Times New Roman"/>
                <w:sz w:val="18"/>
                <w:szCs w:val="18"/>
              </w:rPr>
              <w:t xml:space="preserve"> chickens.</w:t>
            </w:r>
            <w:r w:rsidR="008F36C5">
              <w:rPr>
                <w:rFonts w:ascii="Times New Roman" w:hAnsi="Times New Roman"/>
                <w:sz w:val="18"/>
                <w:szCs w:val="18"/>
              </w:rPr>
              <w:t xml:space="preserve">  Do not </w:t>
            </w:r>
            <w:proofErr w:type="gramStart"/>
            <w:r w:rsidR="008F36C5">
              <w:rPr>
                <w:rFonts w:ascii="Times New Roman" w:hAnsi="Times New Roman"/>
                <w:sz w:val="18"/>
                <w:szCs w:val="18"/>
              </w:rPr>
              <w:t>feed to</w:t>
            </w:r>
            <w:proofErr w:type="gramEnd"/>
            <w:r w:rsidR="008F36C5">
              <w:rPr>
                <w:rFonts w:ascii="Times New Roman" w:hAnsi="Times New Roman"/>
                <w:sz w:val="18"/>
                <w:szCs w:val="18"/>
              </w:rPr>
              <w:t xml:space="preserve"> chickens over 16 weeks of age.</w:t>
            </w:r>
          </w:p>
          <w:p w14:paraId="63875CD2" w14:textId="57C7ECDA" w:rsidR="0052157D" w:rsidRDefault="0052157D" w:rsidP="002175AD">
            <w:pPr>
              <w:pStyle w:val="BodyText"/>
              <w:jc w:val="left"/>
              <w:rPr>
                <w:rFonts w:ascii="Times New Roman" w:hAnsi="Times New Roman"/>
                <w:sz w:val="18"/>
                <w:szCs w:val="18"/>
              </w:rPr>
            </w:pPr>
            <w:r w:rsidRPr="0052157D">
              <w:rPr>
                <w:rFonts w:ascii="Times New Roman" w:hAnsi="Times New Roman"/>
                <w:sz w:val="18"/>
                <w:szCs w:val="18"/>
              </w:rPr>
              <w:t>CAUTION: Do not allow horses or other equines access to formulation containing Monensin.  Ingestion of Monensin by equines has been fatal.  In the absence of coccidiosis, the use of Monensin with no withdrawal period may limit feed intake resulting in reduce</w:t>
            </w:r>
            <w:r w:rsidR="002F34C1">
              <w:rPr>
                <w:rFonts w:ascii="Times New Roman" w:hAnsi="Times New Roman"/>
                <w:sz w:val="18"/>
                <w:szCs w:val="18"/>
              </w:rPr>
              <w:t>d</w:t>
            </w:r>
            <w:r w:rsidRPr="0052157D">
              <w:rPr>
                <w:rFonts w:ascii="Times New Roman" w:hAnsi="Times New Roman"/>
                <w:sz w:val="18"/>
                <w:szCs w:val="18"/>
              </w:rPr>
              <w:t xml:space="preserve"> weight gains.</w:t>
            </w:r>
          </w:p>
          <w:p w14:paraId="5B00CE76" w14:textId="3BFEA298" w:rsidR="000C5C55" w:rsidRPr="00F6196F" w:rsidRDefault="000C5C55" w:rsidP="002175AD">
            <w:pPr>
              <w:pStyle w:val="BodyText"/>
              <w:jc w:val="left"/>
              <w:rPr>
                <w:rFonts w:ascii="Times New Roman" w:hAnsi="Times New Roman"/>
                <w:b w:val="0"/>
                <w:sz w:val="18"/>
                <w:szCs w:val="18"/>
              </w:rPr>
            </w:pPr>
            <w:r>
              <w:rPr>
                <w:rFonts w:ascii="Times New Roman" w:hAnsi="Times New Roman"/>
                <w:sz w:val="18"/>
                <w:szCs w:val="18"/>
              </w:rPr>
              <w:t>LIMITATIONS FOR USE: Feed continuously as the sole ration.</w:t>
            </w:r>
          </w:p>
        </w:tc>
      </w:tr>
      <w:tr w:rsidR="00CE2785" w:rsidRPr="00F6196F" w14:paraId="4408B4EA" w14:textId="77777777" w:rsidTr="002175AD">
        <w:tc>
          <w:tcPr>
            <w:tcW w:w="378" w:type="dxa"/>
          </w:tcPr>
          <w:p w14:paraId="3D5D5DF3" w14:textId="77777777" w:rsidR="00CE2785" w:rsidRPr="00F6196F" w:rsidRDefault="00CE2785" w:rsidP="00F6196F">
            <w:pPr>
              <w:pStyle w:val="BodyText"/>
              <w:jc w:val="left"/>
              <w:rPr>
                <w:rFonts w:ascii="Times New Roman" w:hAnsi="Times New Roman"/>
                <w:sz w:val="18"/>
                <w:szCs w:val="18"/>
              </w:rPr>
            </w:pPr>
          </w:p>
        </w:tc>
        <w:tc>
          <w:tcPr>
            <w:tcW w:w="2170" w:type="dxa"/>
          </w:tcPr>
          <w:p w14:paraId="41EA0673" w14:textId="77777777" w:rsidR="0052157D" w:rsidRPr="00F6196F" w:rsidRDefault="0052157D" w:rsidP="0052157D">
            <w:pPr>
              <w:pStyle w:val="BodyText"/>
              <w:jc w:val="left"/>
              <w:rPr>
                <w:rFonts w:ascii="Times New Roman" w:hAnsi="Times New Roman"/>
                <w:b w:val="0"/>
                <w:sz w:val="18"/>
                <w:szCs w:val="18"/>
              </w:rPr>
            </w:pPr>
            <w:r>
              <w:rPr>
                <w:rFonts w:ascii="Times New Roman" w:hAnsi="Times New Roman"/>
                <w:b w:val="0"/>
                <w:sz w:val="18"/>
                <w:szCs w:val="18"/>
              </w:rPr>
              <w:t>90-110 g/ton</w:t>
            </w:r>
          </w:p>
          <w:p w14:paraId="4A063514" w14:textId="77777777" w:rsidR="001812EC" w:rsidRPr="00F6196F" w:rsidRDefault="001812EC" w:rsidP="00F6196F">
            <w:pPr>
              <w:pStyle w:val="BodyText"/>
              <w:jc w:val="left"/>
              <w:rPr>
                <w:rFonts w:ascii="Times New Roman" w:hAnsi="Times New Roman"/>
                <w:b w:val="0"/>
                <w:sz w:val="18"/>
                <w:szCs w:val="18"/>
              </w:rPr>
            </w:pPr>
          </w:p>
        </w:tc>
        <w:tc>
          <w:tcPr>
            <w:tcW w:w="4184" w:type="dxa"/>
          </w:tcPr>
          <w:p w14:paraId="6B2F2F28" w14:textId="77777777" w:rsidR="00CE2785" w:rsidRPr="00F6196F" w:rsidRDefault="001812EC" w:rsidP="00F6196F">
            <w:pPr>
              <w:pStyle w:val="BodyText"/>
              <w:jc w:val="left"/>
              <w:rPr>
                <w:rFonts w:ascii="Times New Roman" w:hAnsi="Times New Roman"/>
                <w:sz w:val="18"/>
                <w:szCs w:val="18"/>
              </w:rPr>
            </w:pPr>
            <w:r w:rsidRPr="00F6196F">
              <w:rPr>
                <w:rFonts w:ascii="Times New Roman" w:hAnsi="Times New Roman"/>
                <w:sz w:val="18"/>
                <w:szCs w:val="18"/>
              </w:rPr>
              <w:t>Chickens (</w:t>
            </w:r>
            <w:r w:rsidR="0052157D">
              <w:rPr>
                <w:rFonts w:ascii="Times New Roman" w:hAnsi="Times New Roman"/>
                <w:sz w:val="18"/>
                <w:szCs w:val="18"/>
              </w:rPr>
              <w:t>replacements, intended for use as caged layers)</w:t>
            </w:r>
          </w:p>
          <w:p w14:paraId="0C310B25" w14:textId="77777777" w:rsidR="002175AD" w:rsidRDefault="002175AD" w:rsidP="002175AD">
            <w:pPr>
              <w:pStyle w:val="BodyText"/>
              <w:jc w:val="left"/>
              <w:rPr>
                <w:rFonts w:ascii="Times New Roman" w:hAnsi="Times New Roman"/>
                <w:b w:val="0"/>
                <w:sz w:val="18"/>
                <w:szCs w:val="18"/>
              </w:rPr>
            </w:pPr>
            <w:r>
              <w:rPr>
                <w:rFonts w:ascii="Times New Roman" w:hAnsi="Times New Roman"/>
                <w:b w:val="0"/>
                <w:sz w:val="18"/>
                <w:szCs w:val="18"/>
              </w:rPr>
              <w:t xml:space="preserve">As an aid in the prevention of coccidiosis caused by </w:t>
            </w:r>
            <w:r w:rsidRPr="0052157D">
              <w:rPr>
                <w:rFonts w:ascii="Times New Roman" w:hAnsi="Times New Roman"/>
                <w:b w:val="0"/>
                <w:i/>
                <w:sz w:val="18"/>
                <w:szCs w:val="18"/>
              </w:rPr>
              <w:t>Eimeria necatrix</w:t>
            </w:r>
            <w:r>
              <w:rPr>
                <w:rFonts w:ascii="Times New Roman" w:hAnsi="Times New Roman"/>
                <w:b w:val="0"/>
                <w:sz w:val="18"/>
                <w:szCs w:val="18"/>
              </w:rPr>
              <w:t xml:space="preserve">, </w:t>
            </w:r>
            <w:r w:rsidRPr="0052157D">
              <w:rPr>
                <w:rFonts w:ascii="Times New Roman" w:hAnsi="Times New Roman"/>
                <w:b w:val="0"/>
                <w:i/>
                <w:sz w:val="18"/>
                <w:szCs w:val="18"/>
              </w:rPr>
              <w:t>Eimeria tenella</w:t>
            </w:r>
            <w:r>
              <w:rPr>
                <w:rFonts w:ascii="Times New Roman" w:hAnsi="Times New Roman"/>
                <w:b w:val="0"/>
                <w:sz w:val="18"/>
                <w:szCs w:val="18"/>
              </w:rPr>
              <w:t xml:space="preserve">, </w:t>
            </w:r>
            <w:r w:rsidRPr="0052157D">
              <w:rPr>
                <w:rFonts w:ascii="Times New Roman" w:hAnsi="Times New Roman"/>
                <w:b w:val="0"/>
                <w:i/>
                <w:sz w:val="18"/>
                <w:szCs w:val="18"/>
              </w:rPr>
              <w:t>Eimeria acervulina</w:t>
            </w:r>
            <w:r>
              <w:rPr>
                <w:rFonts w:ascii="Times New Roman" w:hAnsi="Times New Roman"/>
                <w:b w:val="0"/>
                <w:sz w:val="18"/>
                <w:szCs w:val="18"/>
              </w:rPr>
              <w:t xml:space="preserve">, </w:t>
            </w:r>
            <w:r w:rsidRPr="0052157D">
              <w:rPr>
                <w:rFonts w:ascii="Times New Roman" w:hAnsi="Times New Roman"/>
                <w:b w:val="0"/>
                <w:i/>
                <w:sz w:val="18"/>
                <w:szCs w:val="18"/>
              </w:rPr>
              <w:t>Eimeria brunetti,</w:t>
            </w:r>
            <w:r>
              <w:rPr>
                <w:rFonts w:ascii="Times New Roman" w:hAnsi="Times New Roman"/>
                <w:b w:val="0"/>
                <w:sz w:val="18"/>
                <w:szCs w:val="18"/>
              </w:rPr>
              <w:t xml:space="preserve"> </w:t>
            </w:r>
            <w:r w:rsidRPr="0052157D">
              <w:rPr>
                <w:rFonts w:ascii="Times New Roman" w:hAnsi="Times New Roman"/>
                <w:b w:val="0"/>
                <w:i/>
                <w:sz w:val="18"/>
                <w:szCs w:val="18"/>
              </w:rPr>
              <w:t>Eimeria mivati</w:t>
            </w:r>
            <w:r>
              <w:rPr>
                <w:rFonts w:ascii="Times New Roman" w:hAnsi="Times New Roman"/>
                <w:b w:val="0"/>
                <w:sz w:val="18"/>
                <w:szCs w:val="18"/>
              </w:rPr>
              <w:t xml:space="preserve"> and </w:t>
            </w:r>
            <w:r w:rsidRPr="0052157D">
              <w:rPr>
                <w:rFonts w:ascii="Times New Roman" w:hAnsi="Times New Roman"/>
                <w:b w:val="0"/>
                <w:i/>
                <w:sz w:val="18"/>
                <w:szCs w:val="18"/>
              </w:rPr>
              <w:t>Eimeria maxima</w:t>
            </w:r>
            <w:r>
              <w:rPr>
                <w:rFonts w:ascii="Times New Roman" w:hAnsi="Times New Roman"/>
                <w:b w:val="0"/>
                <w:sz w:val="18"/>
                <w:szCs w:val="18"/>
              </w:rPr>
              <w:t>.</w:t>
            </w:r>
          </w:p>
          <w:p w14:paraId="5085366C" w14:textId="77777777" w:rsidR="002175AD" w:rsidRDefault="002175AD" w:rsidP="002175AD">
            <w:pPr>
              <w:pStyle w:val="BodyText"/>
              <w:jc w:val="left"/>
              <w:rPr>
                <w:rFonts w:ascii="Times New Roman" w:hAnsi="Times New Roman"/>
                <w:b w:val="0"/>
                <w:sz w:val="18"/>
                <w:szCs w:val="18"/>
              </w:rPr>
            </w:pPr>
          </w:p>
          <w:p w14:paraId="2185BEFA" w14:textId="2F9878D9" w:rsidR="002175AD" w:rsidRPr="0052157D" w:rsidRDefault="002175AD" w:rsidP="002175AD">
            <w:pPr>
              <w:pStyle w:val="BodyText"/>
              <w:jc w:val="left"/>
              <w:rPr>
                <w:rFonts w:ascii="Times New Roman" w:hAnsi="Times New Roman"/>
                <w:sz w:val="18"/>
                <w:szCs w:val="18"/>
              </w:rPr>
            </w:pPr>
            <w:r w:rsidRPr="0052157D">
              <w:rPr>
                <w:rFonts w:ascii="Times New Roman" w:hAnsi="Times New Roman"/>
                <w:sz w:val="18"/>
                <w:szCs w:val="18"/>
              </w:rPr>
              <w:t xml:space="preserve">WARNING: Do not </w:t>
            </w:r>
            <w:proofErr w:type="gramStart"/>
            <w:r w:rsidRPr="0052157D">
              <w:rPr>
                <w:rFonts w:ascii="Times New Roman" w:hAnsi="Times New Roman"/>
                <w:sz w:val="18"/>
                <w:szCs w:val="18"/>
              </w:rPr>
              <w:t>feed to</w:t>
            </w:r>
            <w:r w:rsidR="000A60CA">
              <w:rPr>
                <w:rFonts w:ascii="Times New Roman" w:hAnsi="Times New Roman"/>
                <w:sz w:val="18"/>
                <w:szCs w:val="18"/>
              </w:rPr>
              <w:t xml:space="preserve"> </w:t>
            </w:r>
            <w:r w:rsidRPr="0052157D">
              <w:rPr>
                <w:rFonts w:ascii="Times New Roman" w:hAnsi="Times New Roman"/>
                <w:sz w:val="18"/>
                <w:szCs w:val="18"/>
              </w:rPr>
              <w:t>laying</w:t>
            </w:r>
            <w:proofErr w:type="gramEnd"/>
            <w:r w:rsidRPr="0052157D">
              <w:rPr>
                <w:rFonts w:ascii="Times New Roman" w:hAnsi="Times New Roman"/>
                <w:sz w:val="18"/>
                <w:szCs w:val="18"/>
              </w:rPr>
              <w:t xml:space="preserve"> chickens.</w:t>
            </w:r>
            <w:r>
              <w:rPr>
                <w:rFonts w:ascii="Times New Roman" w:hAnsi="Times New Roman"/>
                <w:sz w:val="18"/>
                <w:szCs w:val="18"/>
              </w:rPr>
              <w:t xml:space="preserve">  Do not </w:t>
            </w:r>
            <w:proofErr w:type="gramStart"/>
            <w:r>
              <w:rPr>
                <w:rFonts w:ascii="Times New Roman" w:hAnsi="Times New Roman"/>
                <w:sz w:val="18"/>
                <w:szCs w:val="18"/>
              </w:rPr>
              <w:t>feed to</w:t>
            </w:r>
            <w:proofErr w:type="gramEnd"/>
            <w:r>
              <w:rPr>
                <w:rFonts w:ascii="Times New Roman" w:hAnsi="Times New Roman"/>
                <w:sz w:val="18"/>
                <w:szCs w:val="18"/>
              </w:rPr>
              <w:t xml:space="preserve"> chickens over 16 weeks of age.</w:t>
            </w:r>
          </w:p>
          <w:p w14:paraId="22FC4C52" w14:textId="1B9F6EF7" w:rsidR="001812EC" w:rsidRPr="00F6196F" w:rsidRDefault="002F34C1" w:rsidP="002175AD">
            <w:pPr>
              <w:pStyle w:val="BodyText"/>
              <w:jc w:val="left"/>
              <w:rPr>
                <w:rFonts w:ascii="Times New Roman" w:hAnsi="Times New Roman"/>
                <w:b w:val="0"/>
                <w:sz w:val="18"/>
                <w:szCs w:val="18"/>
              </w:rPr>
            </w:pPr>
            <w:r w:rsidRPr="0052157D">
              <w:rPr>
                <w:rFonts w:ascii="Times New Roman" w:hAnsi="Times New Roman"/>
                <w:sz w:val="18"/>
                <w:szCs w:val="18"/>
              </w:rPr>
              <w:t>CAUTION: Do not allow horses or other equines access to formulation containing Monensin.  Ingestion of Monensin by equines has been fatal.  In the absence of coccidiosis, the use of Monensin with no withdrawal period may limit feed intake resulting in reduce</w:t>
            </w:r>
            <w:r>
              <w:rPr>
                <w:rFonts w:ascii="Times New Roman" w:hAnsi="Times New Roman"/>
                <w:sz w:val="18"/>
                <w:szCs w:val="18"/>
              </w:rPr>
              <w:t>d</w:t>
            </w:r>
            <w:r w:rsidRPr="0052157D">
              <w:rPr>
                <w:rFonts w:ascii="Times New Roman" w:hAnsi="Times New Roman"/>
                <w:sz w:val="18"/>
                <w:szCs w:val="18"/>
              </w:rPr>
              <w:t xml:space="preserve"> weight gains.</w:t>
            </w:r>
          </w:p>
        </w:tc>
      </w:tr>
    </w:tbl>
    <w:p w14:paraId="1D1147A8" w14:textId="77777777" w:rsidR="00C87FE1" w:rsidRDefault="00C87FE1" w:rsidP="002175AD">
      <w:pPr>
        <w:pStyle w:val="BodyText"/>
        <w:ind w:left="180" w:hanging="180"/>
        <w:jc w:val="left"/>
        <w:rPr>
          <w:rFonts w:ascii="Times New Roman" w:hAnsi="Times New Roman"/>
          <w:sz w:val="18"/>
          <w:szCs w:val="18"/>
        </w:rPr>
      </w:pPr>
      <w:r>
        <w:rPr>
          <w:rFonts w:ascii="Times New Roman" w:hAnsi="Times New Roman"/>
          <w:sz w:val="18"/>
          <w:szCs w:val="18"/>
        </w:rPr>
        <w:t xml:space="preserve">   </w:t>
      </w:r>
    </w:p>
    <w:p w14:paraId="3AF6B8EB" w14:textId="77777777" w:rsidR="00C87FE1" w:rsidRDefault="002175AD" w:rsidP="002175AD">
      <w:pPr>
        <w:pStyle w:val="BodyText"/>
        <w:ind w:left="180" w:hanging="180"/>
        <w:jc w:val="right"/>
        <w:rPr>
          <w:rFonts w:ascii="Times New Roman" w:hAnsi="Times New Roman"/>
          <w:sz w:val="18"/>
          <w:szCs w:val="18"/>
        </w:rPr>
      </w:pPr>
      <w:r w:rsidRPr="00F81863">
        <w:rPr>
          <w:rFonts w:ascii="Times New Roman" w:hAnsi="Times New Roman"/>
          <w:sz w:val="18"/>
          <w:szCs w:val="18"/>
        </w:rPr>
        <w:t xml:space="preserve">UK Regulatory Services – </w:t>
      </w:r>
      <w:r w:rsidR="000C5C55">
        <w:rPr>
          <w:rFonts w:ascii="Times New Roman" w:hAnsi="Times New Roman"/>
          <w:sz w:val="18"/>
          <w:szCs w:val="18"/>
        </w:rPr>
        <w:t>12/</w:t>
      </w:r>
      <w:r w:rsidR="008F36C5">
        <w:rPr>
          <w:rFonts w:ascii="Times New Roman" w:hAnsi="Times New Roman"/>
          <w:sz w:val="18"/>
          <w:szCs w:val="18"/>
        </w:rPr>
        <w:t>20</w:t>
      </w:r>
      <w:bookmarkEnd w:id="0"/>
    </w:p>
    <w:p w14:paraId="2620F4C0" w14:textId="77777777" w:rsidR="002175AD" w:rsidRDefault="002175AD" w:rsidP="00CE2785">
      <w:pPr>
        <w:pStyle w:val="BodyText"/>
        <w:ind w:left="180" w:hanging="180"/>
        <w:jc w:val="left"/>
        <w:rPr>
          <w:rFonts w:ascii="Times New Roman" w:hAnsi="Times New Roman"/>
          <w:sz w:val="18"/>
          <w:szCs w:val="18"/>
        </w:rPr>
      </w:pPr>
    </w:p>
    <w:p w14:paraId="595A3A5F" w14:textId="77777777" w:rsidR="002175AD" w:rsidRDefault="002175AD" w:rsidP="00CE2785">
      <w:pPr>
        <w:pStyle w:val="BodyText"/>
        <w:ind w:left="180" w:hanging="180"/>
        <w:jc w:val="left"/>
        <w:rPr>
          <w:rFonts w:ascii="Times New Roman" w:hAnsi="Times New Roman"/>
          <w:sz w:val="18"/>
          <w:szCs w:val="18"/>
        </w:rPr>
      </w:pPr>
    </w:p>
    <w:p w14:paraId="757E396E" w14:textId="77777777" w:rsidR="002175AD" w:rsidRDefault="002175AD" w:rsidP="00CE2785">
      <w:pPr>
        <w:pStyle w:val="BodyText"/>
        <w:ind w:left="180" w:hanging="180"/>
        <w:jc w:val="left"/>
        <w:rPr>
          <w:rFonts w:ascii="Times New Roman" w:hAnsi="Times New Roman"/>
          <w:sz w:val="18"/>
          <w:szCs w:val="18"/>
        </w:rPr>
      </w:pPr>
    </w:p>
    <w:p w14:paraId="066E38E2" w14:textId="77777777" w:rsidR="002175AD" w:rsidRDefault="002175AD" w:rsidP="00CE2785">
      <w:pPr>
        <w:pStyle w:val="BodyText"/>
        <w:ind w:left="180" w:hanging="180"/>
        <w:jc w:val="left"/>
        <w:rPr>
          <w:rFonts w:ascii="Times New Roman" w:hAnsi="Times New Roman"/>
          <w:sz w:val="18"/>
          <w:szCs w:val="18"/>
        </w:rPr>
      </w:pPr>
    </w:p>
    <w:p w14:paraId="4D88FCC2" w14:textId="77777777" w:rsidR="002175AD" w:rsidRDefault="002175AD" w:rsidP="00CE2785">
      <w:pPr>
        <w:pStyle w:val="BodyText"/>
        <w:ind w:left="180" w:hanging="180"/>
        <w:jc w:val="left"/>
        <w:rPr>
          <w:rFonts w:ascii="Times New Roman" w:hAnsi="Times New Roman"/>
          <w:sz w:val="18"/>
          <w:szCs w:val="18"/>
        </w:rPr>
      </w:pPr>
    </w:p>
    <w:p w14:paraId="1B558355" w14:textId="77777777" w:rsidR="002175AD" w:rsidRDefault="002175AD" w:rsidP="00CE2785">
      <w:pPr>
        <w:pStyle w:val="BodyText"/>
        <w:ind w:left="180" w:hanging="180"/>
        <w:jc w:val="left"/>
        <w:rPr>
          <w:rFonts w:ascii="Times New Roman" w:hAnsi="Times New Roman"/>
          <w:sz w:val="18"/>
          <w:szCs w:val="18"/>
        </w:rPr>
      </w:pPr>
    </w:p>
    <w:p w14:paraId="3A9C1A16" w14:textId="77777777" w:rsidR="002175AD" w:rsidRDefault="002175AD" w:rsidP="00CE2785">
      <w:pPr>
        <w:pStyle w:val="BodyText"/>
        <w:ind w:left="180" w:hanging="180"/>
        <w:jc w:val="left"/>
        <w:rPr>
          <w:rFonts w:ascii="Times New Roman" w:hAnsi="Times New Roman"/>
          <w:sz w:val="18"/>
          <w:szCs w:val="18"/>
        </w:rPr>
      </w:pPr>
    </w:p>
    <w:p w14:paraId="11A19F67" w14:textId="77777777" w:rsidR="002175AD" w:rsidRDefault="002175AD" w:rsidP="00CE2785">
      <w:pPr>
        <w:pStyle w:val="BodyText"/>
        <w:ind w:left="180" w:hanging="180"/>
        <w:jc w:val="left"/>
        <w:rPr>
          <w:rFonts w:ascii="Times New Roman" w:hAnsi="Times New Roman"/>
          <w:sz w:val="18"/>
          <w:szCs w:val="18"/>
        </w:rPr>
      </w:pPr>
    </w:p>
    <w:p w14:paraId="006CEAFE" w14:textId="77777777" w:rsidR="002175AD" w:rsidRDefault="002175AD" w:rsidP="00CE2785">
      <w:pPr>
        <w:pStyle w:val="BodyText"/>
        <w:ind w:left="180" w:hanging="180"/>
        <w:jc w:val="left"/>
        <w:rPr>
          <w:rFonts w:ascii="Times New Roman" w:hAnsi="Times New Roman"/>
          <w:sz w:val="18"/>
          <w:szCs w:val="18"/>
        </w:rPr>
      </w:pPr>
    </w:p>
    <w:p w14:paraId="6D7FCB11" w14:textId="77777777" w:rsidR="002175AD" w:rsidRDefault="002175AD" w:rsidP="00CE2785">
      <w:pPr>
        <w:pStyle w:val="BodyText"/>
        <w:ind w:left="180" w:hanging="180"/>
        <w:jc w:val="left"/>
        <w:rPr>
          <w:rFonts w:ascii="Times New Roman" w:hAnsi="Times New Roman"/>
          <w:sz w:val="18"/>
          <w:szCs w:val="18"/>
        </w:rPr>
      </w:pPr>
    </w:p>
    <w:p w14:paraId="5A9E3F3D" w14:textId="77777777" w:rsidR="002175AD" w:rsidRDefault="002175AD" w:rsidP="00CE2785">
      <w:pPr>
        <w:pStyle w:val="BodyText"/>
        <w:ind w:left="180" w:hanging="180"/>
        <w:jc w:val="left"/>
        <w:rPr>
          <w:rFonts w:ascii="Times New Roman" w:hAnsi="Times New Roman"/>
          <w:sz w:val="18"/>
          <w:szCs w:val="18"/>
        </w:rPr>
      </w:pPr>
    </w:p>
    <w:p w14:paraId="03ECFA7B" w14:textId="77777777" w:rsidR="008F36C5" w:rsidRPr="00F81863" w:rsidRDefault="008F36C5" w:rsidP="008F36C5">
      <w:pPr>
        <w:pStyle w:val="Subtitle"/>
        <w:rPr>
          <w:rFonts w:ascii="Times New Roman" w:hAnsi="Times New Roman"/>
          <w:sz w:val="18"/>
          <w:szCs w:val="18"/>
        </w:rPr>
      </w:pPr>
      <w:r w:rsidRPr="00F81863">
        <w:rPr>
          <w:rFonts w:ascii="Times New Roman" w:hAnsi="Times New Roman"/>
          <w:sz w:val="18"/>
          <w:szCs w:val="18"/>
        </w:rPr>
        <w:t xml:space="preserve">Custom Mix </w:t>
      </w:r>
      <w:r>
        <w:rPr>
          <w:rFonts w:ascii="Times New Roman" w:hAnsi="Times New Roman"/>
          <w:sz w:val="18"/>
          <w:szCs w:val="18"/>
        </w:rPr>
        <w:t>Chicken</w:t>
      </w:r>
      <w:r w:rsidRPr="00F81863">
        <w:rPr>
          <w:rFonts w:ascii="Times New Roman" w:hAnsi="Times New Roman"/>
          <w:sz w:val="18"/>
          <w:szCs w:val="18"/>
        </w:rPr>
        <w:t xml:space="preserve"> Feed</w:t>
      </w:r>
    </w:p>
    <w:p w14:paraId="3551E2B4" w14:textId="77777777" w:rsidR="008F36C5" w:rsidRPr="00F81863" w:rsidRDefault="008F36C5" w:rsidP="008F36C5">
      <w:pPr>
        <w:pStyle w:val="Subtitle"/>
        <w:rPr>
          <w:rFonts w:ascii="Times New Roman" w:hAnsi="Times New Roman"/>
          <w:sz w:val="18"/>
          <w:szCs w:val="18"/>
        </w:rPr>
      </w:pPr>
      <w:r w:rsidRPr="00F81863">
        <w:rPr>
          <w:rFonts w:ascii="Times New Roman" w:hAnsi="Times New Roman"/>
          <w:sz w:val="18"/>
          <w:szCs w:val="18"/>
        </w:rPr>
        <w:t>MEDICATED</w:t>
      </w:r>
    </w:p>
    <w:p w14:paraId="2172D8B4" w14:textId="77777777" w:rsidR="008F36C5" w:rsidRPr="00F81863" w:rsidRDefault="008F36C5" w:rsidP="008F36C5">
      <w:pPr>
        <w:pStyle w:val="Subtitle"/>
        <w:rPr>
          <w:rFonts w:ascii="Times New Roman" w:hAnsi="Times New Roman"/>
          <w:sz w:val="18"/>
          <w:szCs w:val="18"/>
        </w:rPr>
      </w:pPr>
    </w:p>
    <w:p w14:paraId="4DF0258A" w14:textId="77777777" w:rsidR="008F36C5" w:rsidRPr="00F81863" w:rsidRDefault="008F36C5" w:rsidP="008F36C5">
      <w:pPr>
        <w:pStyle w:val="Subtitle"/>
        <w:rPr>
          <w:rFonts w:ascii="Times New Roman" w:hAnsi="Times New Roman"/>
          <w:sz w:val="18"/>
          <w:szCs w:val="18"/>
        </w:rPr>
      </w:pPr>
      <w:r w:rsidRPr="00F81863">
        <w:rPr>
          <w:rFonts w:ascii="Times New Roman" w:hAnsi="Times New Roman"/>
          <w:sz w:val="18"/>
          <w:szCs w:val="18"/>
        </w:rPr>
        <w:t xml:space="preserve">Active Drug Ingredient: </w:t>
      </w:r>
      <w:r>
        <w:rPr>
          <w:rFonts w:ascii="Times New Roman" w:hAnsi="Times New Roman"/>
          <w:sz w:val="18"/>
          <w:szCs w:val="18"/>
        </w:rPr>
        <w:t>MONENSIN</w:t>
      </w:r>
    </w:p>
    <w:p w14:paraId="10DD0929" w14:textId="77777777" w:rsidR="008F36C5" w:rsidRPr="00F81863" w:rsidRDefault="008F36C5" w:rsidP="008F36C5">
      <w:pPr>
        <w:pStyle w:val="Subtitle"/>
        <w:rPr>
          <w:rFonts w:ascii="Times New Roman" w:hAnsi="Times New Roman"/>
          <w:sz w:val="18"/>
          <w:szCs w:val="18"/>
        </w:rPr>
      </w:pPr>
    </w:p>
    <w:p w14:paraId="0AB51E33" w14:textId="77777777" w:rsidR="008F36C5" w:rsidRPr="00F81863" w:rsidRDefault="008F36C5" w:rsidP="008F36C5">
      <w:pPr>
        <w:pStyle w:val="Subtitle"/>
        <w:rPr>
          <w:rFonts w:ascii="Times New Roman" w:hAnsi="Times New Roman"/>
          <w:sz w:val="18"/>
          <w:szCs w:val="18"/>
        </w:rPr>
      </w:pPr>
      <w:r w:rsidRPr="00F81863">
        <w:rPr>
          <w:rFonts w:ascii="Times New Roman" w:hAnsi="Times New Roman"/>
          <w:sz w:val="18"/>
          <w:szCs w:val="18"/>
        </w:rPr>
        <w:t xml:space="preserve">This feed contains ____ grams per ton of </w:t>
      </w:r>
      <w:r>
        <w:rPr>
          <w:rFonts w:ascii="Times New Roman" w:hAnsi="Times New Roman"/>
          <w:sz w:val="18"/>
          <w:szCs w:val="18"/>
        </w:rPr>
        <w:t>MONENSIN</w:t>
      </w:r>
      <w:r w:rsidRPr="00F81863">
        <w:rPr>
          <w:rFonts w:ascii="Times New Roman" w:hAnsi="Times New Roman"/>
          <w:sz w:val="18"/>
          <w:szCs w:val="18"/>
        </w:rPr>
        <w:t>.</w:t>
      </w:r>
    </w:p>
    <w:p w14:paraId="615435C2" w14:textId="77777777" w:rsidR="008F36C5" w:rsidRDefault="008F36C5" w:rsidP="008F36C5">
      <w:pPr>
        <w:pStyle w:val="BodyText"/>
        <w:ind w:left="180" w:hanging="180"/>
        <w:jc w:val="center"/>
        <w:rPr>
          <w:rFonts w:ascii="Times New Roman" w:hAnsi="Times New Roman"/>
          <w:b w:val="0"/>
          <w:sz w:val="18"/>
          <w:szCs w:val="18"/>
        </w:rPr>
      </w:pPr>
      <w:r w:rsidRPr="00F81863">
        <w:rPr>
          <w:rFonts w:ascii="Times New Roman" w:hAnsi="Times New Roman"/>
          <w:b w:val="0"/>
          <w:sz w:val="18"/>
          <w:szCs w:val="18"/>
        </w:rPr>
        <w:t>(Grams per ton divided by 2 is equivalent to milligrams per pound)</w:t>
      </w:r>
    </w:p>
    <w:p w14:paraId="769F4C42" w14:textId="77777777" w:rsidR="008F36C5" w:rsidRDefault="008F36C5" w:rsidP="008F36C5">
      <w:pPr>
        <w:pStyle w:val="BodyText"/>
        <w:ind w:left="180" w:hanging="180"/>
        <w:jc w:val="left"/>
        <w:rPr>
          <w:rFonts w:ascii="Times New Roman" w:hAnsi="Times New Roman"/>
          <w:b w:val="0"/>
          <w:sz w:val="18"/>
          <w:szCs w:val="18"/>
        </w:rPr>
      </w:pPr>
    </w:p>
    <w:p w14:paraId="583D78AF" w14:textId="77777777" w:rsidR="008F36C5" w:rsidRDefault="008F36C5" w:rsidP="008F36C5">
      <w:pPr>
        <w:pStyle w:val="BodyText"/>
        <w:ind w:left="180" w:hanging="180"/>
        <w:jc w:val="left"/>
        <w:rPr>
          <w:rFonts w:ascii="Times New Roman" w:hAnsi="Times New Roman"/>
          <w:b w:val="0"/>
          <w:sz w:val="18"/>
          <w:szCs w:val="18"/>
        </w:rPr>
      </w:pPr>
      <w:r>
        <w:rPr>
          <w:rFonts w:ascii="Times New Roman" w:hAnsi="Times New Roman"/>
          <w:sz w:val="18"/>
          <w:szCs w:val="18"/>
        </w:rPr>
        <w:t xml:space="preserve">  </w:t>
      </w:r>
      <w:r w:rsidRPr="00F81863">
        <w:rPr>
          <w:rFonts w:ascii="Times New Roman" w:hAnsi="Times New Roman"/>
          <w:sz w:val="18"/>
          <w:szCs w:val="18"/>
        </w:rPr>
        <w:t>Check Use Level &amp; Indications for Use:</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170"/>
        <w:gridCol w:w="4184"/>
      </w:tblGrid>
      <w:tr w:rsidR="008F36C5" w:rsidRPr="00F6196F" w14:paraId="18912634" w14:textId="77777777" w:rsidTr="00112367">
        <w:tc>
          <w:tcPr>
            <w:tcW w:w="378" w:type="dxa"/>
          </w:tcPr>
          <w:p w14:paraId="494BC364" w14:textId="77777777" w:rsidR="008F36C5" w:rsidRPr="00F6196F" w:rsidRDefault="008F36C5" w:rsidP="00112367">
            <w:pPr>
              <w:pStyle w:val="BodyText"/>
              <w:jc w:val="left"/>
              <w:rPr>
                <w:rFonts w:ascii="Times New Roman" w:hAnsi="Times New Roman"/>
                <w:sz w:val="18"/>
                <w:szCs w:val="18"/>
              </w:rPr>
            </w:pPr>
            <w:r>
              <w:rPr>
                <w:rFonts w:ascii="Times New Roman" w:hAnsi="Times New Roman"/>
                <w:sz w:val="18"/>
                <w:szCs w:val="18"/>
              </w:rPr>
              <w:t xml:space="preserve">                                                                                               </w:t>
            </w:r>
          </w:p>
        </w:tc>
        <w:tc>
          <w:tcPr>
            <w:tcW w:w="2170" w:type="dxa"/>
          </w:tcPr>
          <w:p w14:paraId="7A93A9CB" w14:textId="77777777" w:rsidR="008F36C5" w:rsidRDefault="008F36C5" w:rsidP="00112367">
            <w:pPr>
              <w:pStyle w:val="BodyText"/>
              <w:jc w:val="left"/>
              <w:rPr>
                <w:rFonts w:ascii="Times New Roman" w:hAnsi="Times New Roman"/>
                <w:b w:val="0"/>
                <w:sz w:val="18"/>
                <w:szCs w:val="18"/>
              </w:rPr>
            </w:pPr>
            <w:r>
              <w:rPr>
                <w:rFonts w:ascii="Times New Roman" w:hAnsi="Times New Roman"/>
                <w:b w:val="0"/>
                <w:sz w:val="18"/>
                <w:szCs w:val="18"/>
              </w:rPr>
              <w:t>Continuously as sole ration</w:t>
            </w:r>
          </w:p>
          <w:p w14:paraId="0DE5C21E" w14:textId="77777777" w:rsidR="008F36C5" w:rsidRPr="00F6196F" w:rsidRDefault="008F36C5" w:rsidP="00112367">
            <w:pPr>
              <w:pStyle w:val="BodyText"/>
              <w:jc w:val="left"/>
              <w:rPr>
                <w:rFonts w:ascii="Times New Roman" w:hAnsi="Times New Roman"/>
                <w:b w:val="0"/>
                <w:sz w:val="18"/>
                <w:szCs w:val="18"/>
              </w:rPr>
            </w:pPr>
            <w:r>
              <w:rPr>
                <w:rFonts w:ascii="Times New Roman" w:hAnsi="Times New Roman"/>
                <w:b w:val="0"/>
                <w:sz w:val="18"/>
                <w:szCs w:val="18"/>
              </w:rPr>
              <w:t>90</w:t>
            </w:r>
            <w:r w:rsidRPr="00F6196F">
              <w:rPr>
                <w:rFonts w:ascii="Times New Roman" w:hAnsi="Times New Roman"/>
                <w:b w:val="0"/>
                <w:sz w:val="18"/>
                <w:szCs w:val="18"/>
              </w:rPr>
              <w:t>-</w:t>
            </w:r>
            <w:r>
              <w:rPr>
                <w:rFonts w:ascii="Times New Roman" w:hAnsi="Times New Roman"/>
                <w:b w:val="0"/>
                <w:sz w:val="18"/>
                <w:szCs w:val="18"/>
              </w:rPr>
              <w:t>110</w:t>
            </w:r>
            <w:r w:rsidRPr="00F6196F">
              <w:rPr>
                <w:rFonts w:ascii="Times New Roman" w:hAnsi="Times New Roman"/>
                <w:b w:val="0"/>
                <w:sz w:val="18"/>
                <w:szCs w:val="18"/>
              </w:rPr>
              <w:t xml:space="preserve"> g/ton</w:t>
            </w:r>
          </w:p>
          <w:p w14:paraId="4254A5A1" w14:textId="77777777" w:rsidR="008F36C5" w:rsidRPr="00F6196F" w:rsidRDefault="008F36C5" w:rsidP="00112367">
            <w:pPr>
              <w:pStyle w:val="BodyText"/>
              <w:jc w:val="left"/>
              <w:rPr>
                <w:rFonts w:ascii="Times New Roman" w:hAnsi="Times New Roman"/>
                <w:sz w:val="18"/>
                <w:szCs w:val="18"/>
              </w:rPr>
            </w:pPr>
          </w:p>
        </w:tc>
        <w:tc>
          <w:tcPr>
            <w:tcW w:w="4184" w:type="dxa"/>
          </w:tcPr>
          <w:p w14:paraId="4462FC30" w14:textId="77777777" w:rsidR="008F36C5" w:rsidRPr="00F6196F" w:rsidRDefault="008F36C5" w:rsidP="00112367">
            <w:pPr>
              <w:pStyle w:val="BodyText"/>
              <w:jc w:val="left"/>
              <w:rPr>
                <w:rFonts w:ascii="Times New Roman" w:hAnsi="Times New Roman"/>
                <w:sz w:val="18"/>
                <w:szCs w:val="18"/>
              </w:rPr>
            </w:pPr>
            <w:r w:rsidRPr="00F6196F">
              <w:rPr>
                <w:rFonts w:ascii="Times New Roman" w:hAnsi="Times New Roman"/>
                <w:sz w:val="18"/>
                <w:szCs w:val="18"/>
              </w:rPr>
              <w:t>Chickens (broilers)</w:t>
            </w:r>
          </w:p>
          <w:p w14:paraId="24718A17" w14:textId="77777777" w:rsidR="008F36C5" w:rsidRDefault="008F36C5" w:rsidP="00112367">
            <w:pPr>
              <w:pStyle w:val="BodyText"/>
              <w:jc w:val="left"/>
              <w:rPr>
                <w:rFonts w:ascii="Times New Roman" w:hAnsi="Times New Roman"/>
                <w:b w:val="0"/>
                <w:sz w:val="18"/>
                <w:szCs w:val="18"/>
              </w:rPr>
            </w:pPr>
            <w:r>
              <w:rPr>
                <w:rFonts w:ascii="Times New Roman" w:hAnsi="Times New Roman"/>
                <w:b w:val="0"/>
                <w:sz w:val="18"/>
                <w:szCs w:val="18"/>
              </w:rPr>
              <w:t xml:space="preserve">As an aid in the prevention of coccidiosis caused by </w:t>
            </w:r>
            <w:r w:rsidRPr="0052157D">
              <w:rPr>
                <w:rFonts w:ascii="Times New Roman" w:hAnsi="Times New Roman"/>
                <w:b w:val="0"/>
                <w:i/>
                <w:sz w:val="18"/>
                <w:szCs w:val="18"/>
              </w:rPr>
              <w:t>Eimeria necatrix</w:t>
            </w:r>
            <w:r>
              <w:rPr>
                <w:rFonts w:ascii="Times New Roman" w:hAnsi="Times New Roman"/>
                <w:b w:val="0"/>
                <w:sz w:val="18"/>
                <w:szCs w:val="18"/>
              </w:rPr>
              <w:t xml:space="preserve">, </w:t>
            </w:r>
            <w:r w:rsidRPr="0052157D">
              <w:rPr>
                <w:rFonts w:ascii="Times New Roman" w:hAnsi="Times New Roman"/>
                <w:b w:val="0"/>
                <w:i/>
                <w:sz w:val="18"/>
                <w:szCs w:val="18"/>
              </w:rPr>
              <w:t>Eimeria tenella</w:t>
            </w:r>
            <w:r>
              <w:rPr>
                <w:rFonts w:ascii="Times New Roman" w:hAnsi="Times New Roman"/>
                <w:b w:val="0"/>
                <w:sz w:val="18"/>
                <w:szCs w:val="18"/>
              </w:rPr>
              <w:t xml:space="preserve">, </w:t>
            </w:r>
            <w:r w:rsidRPr="0052157D">
              <w:rPr>
                <w:rFonts w:ascii="Times New Roman" w:hAnsi="Times New Roman"/>
                <w:b w:val="0"/>
                <w:i/>
                <w:sz w:val="18"/>
                <w:szCs w:val="18"/>
              </w:rPr>
              <w:t>Eimeria acervulina</w:t>
            </w:r>
            <w:r>
              <w:rPr>
                <w:rFonts w:ascii="Times New Roman" w:hAnsi="Times New Roman"/>
                <w:b w:val="0"/>
                <w:sz w:val="18"/>
                <w:szCs w:val="18"/>
              </w:rPr>
              <w:t xml:space="preserve">, </w:t>
            </w:r>
            <w:r w:rsidRPr="0052157D">
              <w:rPr>
                <w:rFonts w:ascii="Times New Roman" w:hAnsi="Times New Roman"/>
                <w:b w:val="0"/>
                <w:i/>
                <w:sz w:val="18"/>
                <w:szCs w:val="18"/>
              </w:rPr>
              <w:t>Eimeria brunetti,</w:t>
            </w:r>
            <w:r>
              <w:rPr>
                <w:rFonts w:ascii="Times New Roman" w:hAnsi="Times New Roman"/>
                <w:b w:val="0"/>
                <w:sz w:val="18"/>
                <w:szCs w:val="18"/>
              </w:rPr>
              <w:t xml:space="preserve"> </w:t>
            </w:r>
            <w:r w:rsidRPr="0052157D">
              <w:rPr>
                <w:rFonts w:ascii="Times New Roman" w:hAnsi="Times New Roman"/>
                <w:b w:val="0"/>
                <w:i/>
                <w:sz w:val="18"/>
                <w:szCs w:val="18"/>
              </w:rPr>
              <w:t>Eimeria mivati</w:t>
            </w:r>
            <w:r>
              <w:rPr>
                <w:rFonts w:ascii="Times New Roman" w:hAnsi="Times New Roman"/>
                <w:b w:val="0"/>
                <w:sz w:val="18"/>
                <w:szCs w:val="18"/>
              </w:rPr>
              <w:t xml:space="preserve"> and </w:t>
            </w:r>
            <w:r w:rsidRPr="0052157D">
              <w:rPr>
                <w:rFonts w:ascii="Times New Roman" w:hAnsi="Times New Roman"/>
                <w:b w:val="0"/>
                <w:i/>
                <w:sz w:val="18"/>
                <w:szCs w:val="18"/>
              </w:rPr>
              <w:t>Eimeria maxima</w:t>
            </w:r>
            <w:r>
              <w:rPr>
                <w:rFonts w:ascii="Times New Roman" w:hAnsi="Times New Roman"/>
                <w:b w:val="0"/>
                <w:sz w:val="18"/>
                <w:szCs w:val="18"/>
              </w:rPr>
              <w:t>.</w:t>
            </w:r>
          </w:p>
          <w:p w14:paraId="32CB673A" w14:textId="77777777" w:rsidR="008F36C5" w:rsidRDefault="008F36C5" w:rsidP="00112367">
            <w:pPr>
              <w:pStyle w:val="BodyText"/>
              <w:jc w:val="left"/>
              <w:rPr>
                <w:rFonts w:ascii="Times New Roman" w:hAnsi="Times New Roman"/>
                <w:b w:val="0"/>
                <w:sz w:val="18"/>
                <w:szCs w:val="18"/>
              </w:rPr>
            </w:pPr>
          </w:p>
          <w:p w14:paraId="4043F1DD" w14:textId="2BD63CB1" w:rsidR="008F36C5" w:rsidRPr="0052157D" w:rsidRDefault="008F36C5" w:rsidP="00112367">
            <w:pPr>
              <w:pStyle w:val="BodyText"/>
              <w:jc w:val="left"/>
              <w:rPr>
                <w:rFonts w:ascii="Times New Roman" w:hAnsi="Times New Roman"/>
                <w:sz w:val="18"/>
                <w:szCs w:val="18"/>
              </w:rPr>
            </w:pPr>
            <w:r w:rsidRPr="0052157D">
              <w:rPr>
                <w:rFonts w:ascii="Times New Roman" w:hAnsi="Times New Roman"/>
                <w:sz w:val="18"/>
                <w:szCs w:val="18"/>
              </w:rPr>
              <w:t xml:space="preserve">WARNING: Do not </w:t>
            </w:r>
            <w:proofErr w:type="gramStart"/>
            <w:r w:rsidRPr="0052157D">
              <w:rPr>
                <w:rFonts w:ascii="Times New Roman" w:hAnsi="Times New Roman"/>
                <w:sz w:val="18"/>
                <w:szCs w:val="18"/>
              </w:rPr>
              <w:t>feed to laying</w:t>
            </w:r>
            <w:proofErr w:type="gramEnd"/>
            <w:r w:rsidRPr="0052157D">
              <w:rPr>
                <w:rFonts w:ascii="Times New Roman" w:hAnsi="Times New Roman"/>
                <w:sz w:val="18"/>
                <w:szCs w:val="18"/>
              </w:rPr>
              <w:t xml:space="preserve"> chickens.</w:t>
            </w:r>
            <w:r>
              <w:rPr>
                <w:rFonts w:ascii="Times New Roman" w:hAnsi="Times New Roman"/>
                <w:sz w:val="18"/>
                <w:szCs w:val="18"/>
              </w:rPr>
              <w:t xml:space="preserve">  Do not </w:t>
            </w:r>
            <w:proofErr w:type="gramStart"/>
            <w:r>
              <w:rPr>
                <w:rFonts w:ascii="Times New Roman" w:hAnsi="Times New Roman"/>
                <w:sz w:val="18"/>
                <w:szCs w:val="18"/>
              </w:rPr>
              <w:t>feed to</w:t>
            </w:r>
            <w:proofErr w:type="gramEnd"/>
            <w:r>
              <w:rPr>
                <w:rFonts w:ascii="Times New Roman" w:hAnsi="Times New Roman"/>
                <w:sz w:val="18"/>
                <w:szCs w:val="18"/>
              </w:rPr>
              <w:t xml:space="preserve"> chickens over 16 weeks of age.</w:t>
            </w:r>
          </w:p>
          <w:p w14:paraId="09A2844E" w14:textId="54E30F71" w:rsidR="008F36C5" w:rsidRDefault="008F36C5" w:rsidP="00112367">
            <w:pPr>
              <w:pStyle w:val="BodyText"/>
              <w:jc w:val="left"/>
              <w:rPr>
                <w:rFonts w:ascii="Times New Roman" w:hAnsi="Times New Roman"/>
                <w:sz w:val="18"/>
                <w:szCs w:val="18"/>
              </w:rPr>
            </w:pPr>
            <w:r w:rsidRPr="0052157D">
              <w:rPr>
                <w:rFonts w:ascii="Times New Roman" w:hAnsi="Times New Roman"/>
                <w:sz w:val="18"/>
                <w:szCs w:val="18"/>
              </w:rPr>
              <w:t>CAUTION: Do not allow horses or other equines access to formulation containing Monensin.  Ingestion of Monensin by equines has been fatal.  In the absence of coccidiosis, the use of Monensin with no withdrawal period may limit feed intake resulting in reduce</w:t>
            </w:r>
            <w:r>
              <w:rPr>
                <w:rFonts w:ascii="Times New Roman" w:hAnsi="Times New Roman"/>
                <w:sz w:val="18"/>
                <w:szCs w:val="18"/>
              </w:rPr>
              <w:t>d</w:t>
            </w:r>
            <w:r w:rsidRPr="0052157D">
              <w:rPr>
                <w:rFonts w:ascii="Times New Roman" w:hAnsi="Times New Roman"/>
                <w:sz w:val="18"/>
                <w:szCs w:val="18"/>
              </w:rPr>
              <w:t xml:space="preserve"> weight gains.</w:t>
            </w:r>
          </w:p>
          <w:p w14:paraId="3ABA4FB8" w14:textId="32B07464" w:rsidR="008F36C5" w:rsidRPr="00F6196F" w:rsidRDefault="008F36C5" w:rsidP="00112367">
            <w:pPr>
              <w:pStyle w:val="BodyText"/>
              <w:jc w:val="left"/>
              <w:rPr>
                <w:rFonts w:ascii="Times New Roman" w:hAnsi="Times New Roman"/>
                <w:b w:val="0"/>
                <w:sz w:val="18"/>
                <w:szCs w:val="18"/>
              </w:rPr>
            </w:pPr>
            <w:r>
              <w:rPr>
                <w:rFonts w:ascii="Times New Roman" w:hAnsi="Times New Roman"/>
                <w:sz w:val="18"/>
                <w:szCs w:val="18"/>
              </w:rPr>
              <w:t>LIMITATIONS FOR USE: Feed continuously as the sole ration.</w:t>
            </w:r>
          </w:p>
        </w:tc>
      </w:tr>
      <w:tr w:rsidR="008F36C5" w:rsidRPr="00F6196F" w14:paraId="1E42327D" w14:textId="77777777" w:rsidTr="00112367">
        <w:tc>
          <w:tcPr>
            <w:tcW w:w="378" w:type="dxa"/>
          </w:tcPr>
          <w:p w14:paraId="137362FF" w14:textId="77777777" w:rsidR="008F36C5" w:rsidRPr="00F6196F" w:rsidRDefault="008F36C5" w:rsidP="00112367">
            <w:pPr>
              <w:pStyle w:val="BodyText"/>
              <w:jc w:val="left"/>
              <w:rPr>
                <w:rFonts w:ascii="Times New Roman" w:hAnsi="Times New Roman"/>
                <w:sz w:val="18"/>
                <w:szCs w:val="18"/>
              </w:rPr>
            </w:pPr>
          </w:p>
        </w:tc>
        <w:tc>
          <w:tcPr>
            <w:tcW w:w="2170" w:type="dxa"/>
          </w:tcPr>
          <w:p w14:paraId="4CA99CC3" w14:textId="77777777" w:rsidR="008F36C5" w:rsidRPr="00F6196F" w:rsidRDefault="008F36C5" w:rsidP="00112367">
            <w:pPr>
              <w:pStyle w:val="BodyText"/>
              <w:jc w:val="left"/>
              <w:rPr>
                <w:rFonts w:ascii="Times New Roman" w:hAnsi="Times New Roman"/>
                <w:b w:val="0"/>
                <w:sz w:val="18"/>
                <w:szCs w:val="18"/>
              </w:rPr>
            </w:pPr>
            <w:r>
              <w:rPr>
                <w:rFonts w:ascii="Times New Roman" w:hAnsi="Times New Roman"/>
                <w:b w:val="0"/>
                <w:sz w:val="18"/>
                <w:szCs w:val="18"/>
              </w:rPr>
              <w:t>90-110 g/ton</w:t>
            </w:r>
          </w:p>
          <w:p w14:paraId="21EFD3A9" w14:textId="77777777" w:rsidR="008F36C5" w:rsidRPr="00F6196F" w:rsidRDefault="008F36C5" w:rsidP="00112367">
            <w:pPr>
              <w:pStyle w:val="BodyText"/>
              <w:jc w:val="left"/>
              <w:rPr>
                <w:rFonts w:ascii="Times New Roman" w:hAnsi="Times New Roman"/>
                <w:b w:val="0"/>
                <w:sz w:val="18"/>
                <w:szCs w:val="18"/>
              </w:rPr>
            </w:pPr>
          </w:p>
        </w:tc>
        <w:tc>
          <w:tcPr>
            <w:tcW w:w="4184" w:type="dxa"/>
          </w:tcPr>
          <w:p w14:paraId="0897C6AD" w14:textId="77777777" w:rsidR="008F36C5" w:rsidRPr="00F6196F" w:rsidRDefault="008F36C5" w:rsidP="00112367">
            <w:pPr>
              <w:pStyle w:val="BodyText"/>
              <w:jc w:val="left"/>
              <w:rPr>
                <w:rFonts w:ascii="Times New Roman" w:hAnsi="Times New Roman"/>
                <w:sz w:val="18"/>
                <w:szCs w:val="18"/>
              </w:rPr>
            </w:pPr>
            <w:r w:rsidRPr="00F6196F">
              <w:rPr>
                <w:rFonts w:ascii="Times New Roman" w:hAnsi="Times New Roman"/>
                <w:sz w:val="18"/>
                <w:szCs w:val="18"/>
              </w:rPr>
              <w:t>Chickens (</w:t>
            </w:r>
            <w:r>
              <w:rPr>
                <w:rFonts w:ascii="Times New Roman" w:hAnsi="Times New Roman"/>
                <w:sz w:val="18"/>
                <w:szCs w:val="18"/>
              </w:rPr>
              <w:t>replacements, intended for use as caged layers)</w:t>
            </w:r>
          </w:p>
          <w:p w14:paraId="41AD8AE0" w14:textId="77777777" w:rsidR="008F36C5" w:rsidRDefault="008F36C5" w:rsidP="00112367">
            <w:pPr>
              <w:pStyle w:val="BodyText"/>
              <w:jc w:val="left"/>
              <w:rPr>
                <w:rFonts w:ascii="Times New Roman" w:hAnsi="Times New Roman"/>
                <w:b w:val="0"/>
                <w:sz w:val="18"/>
                <w:szCs w:val="18"/>
              </w:rPr>
            </w:pPr>
            <w:r>
              <w:rPr>
                <w:rFonts w:ascii="Times New Roman" w:hAnsi="Times New Roman"/>
                <w:b w:val="0"/>
                <w:sz w:val="18"/>
                <w:szCs w:val="18"/>
              </w:rPr>
              <w:t xml:space="preserve">As an aid in the prevention of coccidiosis caused by </w:t>
            </w:r>
            <w:r w:rsidRPr="0052157D">
              <w:rPr>
                <w:rFonts w:ascii="Times New Roman" w:hAnsi="Times New Roman"/>
                <w:b w:val="0"/>
                <w:i/>
                <w:sz w:val="18"/>
                <w:szCs w:val="18"/>
              </w:rPr>
              <w:t>Eimeria necatrix</w:t>
            </w:r>
            <w:r>
              <w:rPr>
                <w:rFonts w:ascii="Times New Roman" w:hAnsi="Times New Roman"/>
                <w:b w:val="0"/>
                <w:sz w:val="18"/>
                <w:szCs w:val="18"/>
              </w:rPr>
              <w:t xml:space="preserve">, </w:t>
            </w:r>
            <w:r w:rsidRPr="0052157D">
              <w:rPr>
                <w:rFonts w:ascii="Times New Roman" w:hAnsi="Times New Roman"/>
                <w:b w:val="0"/>
                <w:i/>
                <w:sz w:val="18"/>
                <w:szCs w:val="18"/>
              </w:rPr>
              <w:t>Eimeria tenella</w:t>
            </w:r>
            <w:r>
              <w:rPr>
                <w:rFonts w:ascii="Times New Roman" w:hAnsi="Times New Roman"/>
                <w:b w:val="0"/>
                <w:sz w:val="18"/>
                <w:szCs w:val="18"/>
              </w:rPr>
              <w:t xml:space="preserve">, </w:t>
            </w:r>
            <w:r w:rsidRPr="0052157D">
              <w:rPr>
                <w:rFonts w:ascii="Times New Roman" w:hAnsi="Times New Roman"/>
                <w:b w:val="0"/>
                <w:i/>
                <w:sz w:val="18"/>
                <w:szCs w:val="18"/>
              </w:rPr>
              <w:t>Eimeria acervulina</w:t>
            </w:r>
            <w:r>
              <w:rPr>
                <w:rFonts w:ascii="Times New Roman" w:hAnsi="Times New Roman"/>
                <w:b w:val="0"/>
                <w:sz w:val="18"/>
                <w:szCs w:val="18"/>
              </w:rPr>
              <w:t xml:space="preserve">, </w:t>
            </w:r>
            <w:r w:rsidRPr="0052157D">
              <w:rPr>
                <w:rFonts w:ascii="Times New Roman" w:hAnsi="Times New Roman"/>
                <w:b w:val="0"/>
                <w:i/>
                <w:sz w:val="18"/>
                <w:szCs w:val="18"/>
              </w:rPr>
              <w:t>Eimeria brunetti,</w:t>
            </w:r>
            <w:r>
              <w:rPr>
                <w:rFonts w:ascii="Times New Roman" w:hAnsi="Times New Roman"/>
                <w:b w:val="0"/>
                <w:sz w:val="18"/>
                <w:szCs w:val="18"/>
              </w:rPr>
              <w:t xml:space="preserve"> </w:t>
            </w:r>
            <w:r w:rsidRPr="0052157D">
              <w:rPr>
                <w:rFonts w:ascii="Times New Roman" w:hAnsi="Times New Roman"/>
                <w:b w:val="0"/>
                <w:i/>
                <w:sz w:val="18"/>
                <w:szCs w:val="18"/>
              </w:rPr>
              <w:t>Eimeria mivati</w:t>
            </w:r>
            <w:r>
              <w:rPr>
                <w:rFonts w:ascii="Times New Roman" w:hAnsi="Times New Roman"/>
                <w:b w:val="0"/>
                <w:sz w:val="18"/>
                <w:szCs w:val="18"/>
              </w:rPr>
              <w:t xml:space="preserve"> and </w:t>
            </w:r>
            <w:r w:rsidRPr="0052157D">
              <w:rPr>
                <w:rFonts w:ascii="Times New Roman" w:hAnsi="Times New Roman"/>
                <w:b w:val="0"/>
                <w:i/>
                <w:sz w:val="18"/>
                <w:szCs w:val="18"/>
              </w:rPr>
              <w:t>Eimeria maxima</w:t>
            </w:r>
            <w:r>
              <w:rPr>
                <w:rFonts w:ascii="Times New Roman" w:hAnsi="Times New Roman"/>
                <w:b w:val="0"/>
                <w:sz w:val="18"/>
                <w:szCs w:val="18"/>
              </w:rPr>
              <w:t>.</w:t>
            </w:r>
          </w:p>
          <w:p w14:paraId="39B59DC6" w14:textId="77777777" w:rsidR="008F36C5" w:rsidRDefault="008F36C5" w:rsidP="00112367">
            <w:pPr>
              <w:pStyle w:val="BodyText"/>
              <w:jc w:val="left"/>
              <w:rPr>
                <w:rFonts w:ascii="Times New Roman" w:hAnsi="Times New Roman"/>
                <w:b w:val="0"/>
                <w:sz w:val="18"/>
                <w:szCs w:val="18"/>
              </w:rPr>
            </w:pPr>
          </w:p>
          <w:p w14:paraId="07728C13" w14:textId="0760EF1B" w:rsidR="008F36C5" w:rsidRPr="0052157D" w:rsidRDefault="008F36C5" w:rsidP="00112367">
            <w:pPr>
              <w:pStyle w:val="BodyText"/>
              <w:jc w:val="left"/>
              <w:rPr>
                <w:rFonts w:ascii="Times New Roman" w:hAnsi="Times New Roman"/>
                <w:sz w:val="18"/>
                <w:szCs w:val="18"/>
              </w:rPr>
            </w:pPr>
            <w:r w:rsidRPr="0052157D">
              <w:rPr>
                <w:rFonts w:ascii="Times New Roman" w:hAnsi="Times New Roman"/>
                <w:sz w:val="18"/>
                <w:szCs w:val="18"/>
              </w:rPr>
              <w:t xml:space="preserve">WARNING: Do not </w:t>
            </w:r>
            <w:proofErr w:type="gramStart"/>
            <w:r w:rsidRPr="0052157D">
              <w:rPr>
                <w:rFonts w:ascii="Times New Roman" w:hAnsi="Times New Roman"/>
                <w:sz w:val="18"/>
                <w:szCs w:val="18"/>
              </w:rPr>
              <w:t>feed to laying</w:t>
            </w:r>
            <w:proofErr w:type="gramEnd"/>
            <w:r w:rsidRPr="0052157D">
              <w:rPr>
                <w:rFonts w:ascii="Times New Roman" w:hAnsi="Times New Roman"/>
                <w:sz w:val="18"/>
                <w:szCs w:val="18"/>
              </w:rPr>
              <w:t xml:space="preserve"> chickens.</w:t>
            </w:r>
            <w:r>
              <w:rPr>
                <w:rFonts w:ascii="Times New Roman" w:hAnsi="Times New Roman"/>
                <w:sz w:val="18"/>
                <w:szCs w:val="18"/>
              </w:rPr>
              <w:t xml:space="preserve">  Do not </w:t>
            </w:r>
            <w:proofErr w:type="gramStart"/>
            <w:r>
              <w:rPr>
                <w:rFonts w:ascii="Times New Roman" w:hAnsi="Times New Roman"/>
                <w:sz w:val="18"/>
                <w:szCs w:val="18"/>
              </w:rPr>
              <w:t>feed to</w:t>
            </w:r>
            <w:proofErr w:type="gramEnd"/>
            <w:r>
              <w:rPr>
                <w:rFonts w:ascii="Times New Roman" w:hAnsi="Times New Roman"/>
                <w:sz w:val="18"/>
                <w:szCs w:val="18"/>
              </w:rPr>
              <w:t xml:space="preserve"> chickens over 16 weeks of age.</w:t>
            </w:r>
          </w:p>
          <w:p w14:paraId="507471E5" w14:textId="2CC1A338" w:rsidR="008F36C5" w:rsidRPr="00F6196F" w:rsidRDefault="008F36C5" w:rsidP="00112367">
            <w:pPr>
              <w:pStyle w:val="BodyText"/>
              <w:jc w:val="left"/>
              <w:rPr>
                <w:rFonts w:ascii="Times New Roman" w:hAnsi="Times New Roman"/>
                <w:b w:val="0"/>
                <w:sz w:val="18"/>
                <w:szCs w:val="18"/>
              </w:rPr>
            </w:pPr>
            <w:r w:rsidRPr="0052157D">
              <w:rPr>
                <w:rFonts w:ascii="Times New Roman" w:hAnsi="Times New Roman"/>
                <w:sz w:val="18"/>
                <w:szCs w:val="18"/>
              </w:rPr>
              <w:t>CAUTION: Do not allow horses or other equines access to formulation containing Monensin.  Ingestion of Monensin by equines has been fatal.  In the absence of coccidiosis, the use of Monensin with no withdrawal period may limit feed intake resulting in reduce</w:t>
            </w:r>
            <w:r>
              <w:rPr>
                <w:rFonts w:ascii="Times New Roman" w:hAnsi="Times New Roman"/>
                <w:sz w:val="18"/>
                <w:szCs w:val="18"/>
              </w:rPr>
              <w:t>d</w:t>
            </w:r>
            <w:r w:rsidRPr="0052157D">
              <w:rPr>
                <w:rFonts w:ascii="Times New Roman" w:hAnsi="Times New Roman"/>
                <w:sz w:val="18"/>
                <w:szCs w:val="18"/>
              </w:rPr>
              <w:t xml:space="preserve"> weight gains.</w:t>
            </w:r>
          </w:p>
        </w:tc>
      </w:tr>
    </w:tbl>
    <w:p w14:paraId="6C97A625" w14:textId="77777777" w:rsidR="008F36C5" w:rsidRDefault="008F36C5" w:rsidP="008F36C5">
      <w:pPr>
        <w:pStyle w:val="BodyText"/>
        <w:ind w:left="180" w:hanging="180"/>
        <w:jc w:val="left"/>
        <w:rPr>
          <w:rFonts w:ascii="Times New Roman" w:hAnsi="Times New Roman"/>
          <w:sz w:val="18"/>
          <w:szCs w:val="18"/>
        </w:rPr>
      </w:pPr>
      <w:r>
        <w:rPr>
          <w:rFonts w:ascii="Times New Roman" w:hAnsi="Times New Roman"/>
          <w:sz w:val="18"/>
          <w:szCs w:val="18"/>
        </w:rPr>
        <w:t xml:space="preserve">   </w:t>
      </w:r>
    </w:p>
    <w:p w14:paraId="10CDD740" w14:textId="77777777" w:rsidR="002175AD" w:rsidRDefault="008F36C5" w:rsidP="008F36C5">
      <w:pPr>
        <w:pStyle w:val="Subtitle"/>
        <w:jc w:val="right"/>
        <w:rPr>
          <w:rFonts w:ascii="Times New Roman" w:hAnsi="Times New Roman"/>
          <w:sz w:val="18"/>
          <w:szCs w:val="18"/>
        </w:rPr>
      </w:pPr>
      <w:r w:rsidRPr="00F81863">
        <w:rPr>
          <w:rFonts w:ascii="Times New Roman" w:hAnsi="Times New Roman"/>
          <w:sz w:val="18"/>
          <w:szCs w:val="18"/>
        </w:rPr>
        <w:t xml:space="preserve">UK Regulatory Services – </w:t>
      </w:r>
      <w:r>
        <w:rPr>
          <w:rFonts w:ascii="Times New Roman" w:hAnsi="Times New Roman"/>
          <w:sz w:val="18"/>
          <w:szCs w:val="18"/>
        </w:rPr>
        <w:t>12/20</w:t>
      </w:r>
    </w:p>
    <w:p w14:paraId="43C764D4" w14:textId="77777777" w:rsidR="00C87FE1" w:rsidRDefault="00C87FE1" w:rsidP="00CE2785">
      <w:pPr>
        <w:pStyle w:val="BodyText"/>
        <w:ind w:left="180" w:hanging="180"/>
        <w:jc w:val="left"/>
        <w:rPr>
          <w:rFonts w:ascii="Times New Roman" w:hAnsi="Times New Roman"/>
          <w:sz w:val="18"/>
          <w:szCs w:val="18"/>
        </w:rPr>
      </w:pPr>
    </w:p>
    <w:p w14:paraId="5373E3CB" w14:textId="77777777" w:rsidR="00C87FE1" w:rsidRDefault="00C87FE1" w:rsidP="00CE2785">
      <w:pPr>
        <w:pStyle w:val="BodyText"/>
        <w:ind w:left="180" w:hanging="180"/>
        <w:jc w:val="left"/>
        <w:rPr>
          <w:rFonts w:ascii="Times New Roman" w:hAnsi="Times New Roman"/>
          <w:sz w:val="18"/>
          <w:szCs w:val="18"/>
        </w:rPr>
      </w:pPr>
    </w:p>
    <w:p w14:paraId="1FF6C73A" w14:textId="77777777" w:rsidR="00C87FE1" w:rsidRDefault="00C87FE1" w:rsidP="00CE2785">
      <w:pPr>
        <w:pStyle w:val="BodyText"/>
        <w:ind w:left="180" w:hanging="180"/>
        <w:jc w:val="left"/>
        <w:rPr>
          <w:rFonts w:ascii="Times New Roman" w:hAnsi="Times New Roman"/>
          <w:sz w:val="18"/>
          <w:szCs w:val="18"/>
        </w:rPr>
      </w:pPr>
    </w:p>
    <w:p w14:paraId="5945C5CC" w14:textId="77777777" w:rsidR="00C87FE1" w:rsidRDefault="00C87FE1" w:rsidP="00CE2785">
      <w:pPr>
        <w:pStyle w:val="BodyText"/>
        <w:ind w:left="180" w:hanging="180"/>
        <w:jc w:val="left"/>
        <w:rPr>
          <w:rFonts w:ascii="Times New Roman" w:hAnsi="Times New Roman"/>
          <w:sz w:val="18"/>
          <w:szCs w:val="18"/>
        </w:rPr>
      </w:pPr>
    </w:p>
    <w:p w14:paraId="64C2191F" w14:textId="77777777" w:rsidR="00C87FE1" w:rsidRDefault="00C87FE1" w:rsidP="00CE2785">
      <w:pPr>
        <w:pStyle w:val="BodyText"/>
        <w:ind w:left="180" w:hanging="180"/>
        <w:jc w:val="left"/>
        <w:rPr>
          <w:rFonts w:ascii="Times New Roman" w:hAnsi="Times New Roman"/>
          <w:sz w:val="18"/>
          <w:szCs w:val="18"/>
        </w:rPr>
      </w:pPr>
    </w:p>
    <w:p w14:paraId="054A9754" w14:textId="77777777" w:rsidR="00C87FE1" w:rsidRDefault="00C87FE1" w:rsidP="00CE2785">
      <w:pPr>
        <w:pStyle w:val="BodyText"/>
        <w:ind w:left="180" w:hanging="180"/>
        <w:jc w:val="left"/>
        <w:rPr>
          <w:rFonts w:ascii="Times New Roman" w:hAnsi="Times New Roman"/>
          <w:sz w:val="18"/>
          <w:szCs w:val="18"/>
        </w:rPr>
      </w:pPr>
    </w:p>
    <w:p w14:paraId="199C158F" w14:textId="77777777" w:rsidR="00C87FE1" w:rsidRDefault="00C87FE1" w:rsidP="00CE2785">
      <w:pPr>
        <w:pStyle w:val="BodyText"/>
        <w:ind w:left="180" w:hanging="180"/>
        <w:jc w:val="left"/>
        <w:rPr>
          <w:rFonts w:ascii="Times New Roman" w:hAnsi="Times New Roman"/>
          <w:sz w:val="18"/>
          <w:szCs w:val="18"/>
        </w:rPr>
      </w:pPr>
    </w:p>
    <w:p w14:paraId="13F3D097" w14:textId="77777777" w:rsidR="00C87FE1" w:rsidRDefault="00C87FE1" w:rsidP="00CE2785">
      <w:pPr>
        <w:pStyle w:val="BodyText"/>
        <w:ind w:left="180" w:hanging="180"/>
        <w:jc w:val="left"/>
        <w:rPr>
          <w:rFonts w:ascii="Times New Roman" w:hAnsi="Times New Roman"/>
          <w:sz w:val="18"/>
          <w:szCs w:val="18"/>
        </w:rPr>
      </w:pPr>
    </w:p>
    <w:p w14:paraId="0B95E8D5" w14:textId="77777777" w:rsidR="00C87FE1" w:rsidRDefault="00C87FE1" w:rsidP="00CE2785">
      <w:pPr>
        <w:pStyle w:val="BodyText"/>
        <w:ind w:left="180" w:hanging="180"/>
        <w:jc w:val="left"/>
        <w:rPr>
          <w:rFonts w:ascii="Times New Roman" w:hAnsi="Times New Roman"/>
          <w:sz w:val="18"/>
          <w:szCs w:val="18"/>
        </w:rPr>
      </w:pPr>
    </w:p>
    <w:p w14:paraId="1111DACB" w14:textId="77777777" w:rsidR="00C87FE1" w:rsidRDefault="00C87FE1" w:rsidP="00CE2785">
      <w:pPr>
        <w:pStyle w:val="BodyText"/>
        <w:ind w:left="180" w:hanging="180"/>
        <w:jc w:val="left"/>
        <w:rPr>
          <w:rFonts w:ascii="Times New Roman" w:hAnsi="Times New Roman"/>
          <w:sz w:val="18"/>
          <w:szCs w:val="18"/>
        </w:rPr>
      </w:pPr>
    </w:p>
    <w:p w14:paraId="7503660D" w14:textId="77777777" w:rsidR="00C87FE1" w:rsidRPr="00F81863" w:rsidRDefault="00C87FE1" w:rsidP="002175AD">
      <w:pPr>
        <w:pStyle w:val="BodyText"/>
        <w:rPr>
          <w:rFonts w:ascii="Times New Roman" w:hAnsi="Times New Roman"/>
          <w:sz w:val="18"/>
          <w:szCs w:val="18"/>
        </w:rPr>
      </w:pPr>
    </w:p>
    <w:sectPr w:rsidR="00C87FE1" w:rsidRPr="00F81863" w:rsidSect="00E521D9">
      <w:type w:val="continuous"/>
      <w:pgSz w:w="15840" w:h="12240" w:orient="landscape" w:code="1"/>
      <w:pgMar w:top="720" w:right="720" w:bottom="720" w:left="720" w:header="720" w:footer="720" w:gutter="288"/>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A46"/>
    <w:multiLevelType w:val="multilevel"/>
    <w:tmpl w:val="84122CC0"/>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10C6288A"/>
    <w:multiLevelType w:val="multilevel"/>
    <w:tmpl w:val="CFCA1ACE"/>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23761A72"/>
    <w:multiLevelType w:val="multilevel"/>
    <w:tmpl w:val="5B3C67DA"/>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15:restartNumberingAfterBreak="0">
    <w:nsid w:val="46FE30DF"/>
    <w:multiLevelType w:val="multilevel"/>
    <w:tmpl w:val="4FCCD6F2"/>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 w15:restartNumberingAfterBreak="0">
    <w:nsid w:val="62396F60"/>
    <w:multiLevelType w:val="multilevel"/>
    <w:tmpl w:val="F508D23C"/>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1751928358">
    <w:abstractNumId w:val="3"/>
  </w:num>
  <w:num w:numId="2" w16cid:durableId="1075932016">
    <w:abstractNumId w:val="1"/>
  </w:num>
  <w:num w:numId="3" w16cid:durableId="1850868819">
    <w:abstractNumId w:val="4"/>
  </w:num>
  <w:num w:numId="4" w16cid:durableId="29764295">
    <w:abstractNumId w:val="0"/>
  </w:num>
  <w:num w:numId="5" w16cid:durableId="134265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8D"/>
    <w:rsid w:val="000553D7"/>
    <w:rsid w:val="0009231B"/>
    <w:rsid w:val="00092B3B"/>
    <w:rsid w:val="000A60CA"/>
    <w:rsid w:val="000A7178"/>
    <w:rsid w:val="000C5C55"/>
    <w:rsid w:val="000C66EA"/>
    <w:rsid w:val="00112367"/>
    <w:rsid w:val="001806A9"/>
    <w:rsid w:val="001812EC"/>
    <w:rsid w:val="002175AD"/>
    <w:rsid w:val="002403E9"/>
    <w:rsid w:val="002B12DB"/>
    <w:rsid w:val="002F34C1"/>
    <w:rsid w:val="002F5E78"/>
    <w:rsid w:val="00360175"/>
    <w:rsid w:val="00361A61"/>
    <w:rsid w:val="00367E5E"/>
    <w:rsid w:val="003B776C"/>
    <w:rsid w:val="004625D3"/>
    <w:rsid w:val="004C0EF6"/>
    <w:rsid w:val="0052157D"/>
    <w:rsid w:val="00523AF7"/>
    <w:rsid w:val="006F4F28"/>
    <w:rsid w:val="007508C9"/>
    <w:rsid w:val="00770EE7"/>
    <w:rsid w:val="00871759"/>
    <w:rsid w:val="00894D90"/>
    <w:rsid w:val="00894F62"/>
    <w:rsid w:val="008B2901"/>
    <w:rsid w:val="008B544D"/>
    <w:rsid w:val="008F36C5"/>
    <w:rsid w:val="009A1F0B"/>
    <w:rsid w:val="00A70CDB"/>
    <w:rsid w:val="00AF053E"/>
    <w:rsid w:val="00B4178D"/>
    <w:rsid w:val="00C754C4"/>
    <w:rsid w:val="00C86C0C"/>
    <w:rsid w:val="00C87FE1"/>
    <w:rsid w:val="00CC2EC0"/>
    <w:rsid w:val="00CE2785"/>
    <w:rsid w:val="00D139CF"/>
    <w:rsid w:val="00D215FD"/>
    <w:rsid w:val="00D41765"/>
    <w:rsid w:val="00E521D9"/>
    <w:rsid w:val="00E92831"/>
    <w:rsid w:val="00EC6A6D"/>
    <w:rsid w:val="00F22608"/>
    <w:rsid w:val="00F60255"/>
    <w:rsid w:val="00F6196F"/>
    <w:rsid w:val="00F72728"/>
    <w:rsid w:val="00F81863"/>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EAAC3"/>
  <w15:chartTrackingRefBased/>
  <w15:docId w15:val="{AF760685-91EA-47C4-85FA-EA2FE42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710" w:hanging="1260"/>
      <w:jc w:val="center"/>
      <w:outlineLvl w:val="0"/>
    </w:pPr>
    <w:rPr>
      <w:b/>
      <w:sz w:val="18"/>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ind w:left="2070" w:hanging="2070"/>
      <w:jc w:val="center"/>
      <w:outlineLvl w:val="2"/>
    </w:pPr>
    <w:rPr>
      <w:b/>
      <w:sz w:val="16"/>
    </w:rPr>
  </w:style>
  <w:style w:type="paragraph" w:styleId="Heading4">
    <w:name w:val="heading 4"/>
    <w:basedOn w:val="Normal"/>
    <w:next w:val="Normal"/>
    <w:qFormat/>
    <w:pPr>
      <w:keepNext/>
      <w:ind w:left="1170" w:hanging="1170"/>
      <w:jc w:val="center"/>
      <w:outlineLvl w:val="3"/>
    </w:pPr>
    <w:rPr>
      <w:b/>
      <w:sz w:val="16"/>
    </w:rPr>
  </w:style>
  <w:style w:type="paragraph" w:styleId="Heading5">
    <w:name w:val="heading 5"/>
    <w:basedOn w:val="Normal"/>
    <w:next w:val="Normal"/>
    <w:qFormat/>
    <w:pPr>
      <w:keepNext/>
      <w:ind w:left="900" w:hanging="900"/>
      <w:jc w:val="center"/>
      <w:outlineLvl w:val="4"/>
    </w:pPr>
    <w:rPr>
      <w:b/>
      <w:sz w:val="18"/>
    </w:rPr>
  </w:style>
  <w:style w:type="paragraph" w:styleId="Heading6">
    <w:name w:val="heading 6"/>
    <w:basedOn w:val="Normal"/>
    <w:next w:val="Normal"/>
    <w:qFormat/>
    <w:pPr>
      <w:keepNext/>
      <w:ind w:left="1710" w:hanging="1260"/>
      <w:jc w:val="center"/>
      <w:outlineLvl w:val="5"/>
    </w:pPr>
    <w:rPr>
      <w:b/>
      <w:sz w:val="16"/>
    </w:rPr>
  </w:style>
  <w:style w:type="paragraph" w:styleId="Heading7">
    <w:name w:val="heading 7"/>
    <w:basedOn w:val="Normal"/>
    <w:next w:val="Normal"/>
    <w:qFormat/>
    <w:pPr>
      <w:keepNext/>
      <w:jc w:val="center"/>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70"/>
      </w:tabs>
      <w:ind w:left="1134" w:hanging="1134"/>
      <w:jc w:val="both"/>
    </w:pPr>
    <w:rPr>
      <w:sz w:val="16"/>
    </w:rPr>
  </w:style>
  <w:style w:type="paragraph" w:styleId="BodyTextIndent2">
    <w:name w:val="Body Text Indent 2"/>
    <w:basedOn w:val="Normal"/>
    <w:pPr>
      <w:tabs>
        <w:tab w:val="left" w:pos="270"/>
        <w:tab w:val="left" w:pos="1134"/>
      </w:tabs>
      <w:ind w:left="2070" w:hanging="2070"/>
      <w:jc w:val="both"/>
    </w:pPr>
    <w:rPr>
      <w:sz w:val="16"/>
    </w:rPr>
  </w:style>
  <w:style w:type="paragraph" w:styleId="BodyText">
    <w:name w:val="Body Text"/>
    <w:basedOn w:val="Normal"/>
    <w:pPr>
      <w:jc w:val="both"/>
    </w:pPr>
    <w:rPr>
      <w:rFonts w:ascii="Century Schoolbook" w:hAnsi="Century Schoolbook"/>
      <w:b/>
      <w:sz w:val="16"/>
    </w:rPr>
  </w:style>
  <w:style w:type="paragraph" w:styleId="BodyText2">
    <w:name w:val="Body Text 2"/>
    <w:basedOn w:val="Normal"/>
    <w:rPr>
      <w:b/>
      <w:sz w:val="16"/>
    </w:rPr>
  </w:style>
  <w:style w:type="paragraph" w:styleId="BodyTextIndent3">
    <w:name w:val="Body Text Indent 3"/>
    <w:basedOn w:val="Normal"/>
    <w:pPr>
      <w:ind w:left="900" w:hanging="900"/>
      <w:jc w:val="both"/>
    </w:pPr>
    <w:rPr>
      <w:rFonts w:ascii="Century Schoolbook" w:hAnsi="Century Schoolbook"/>
      <w:b/>
      <w:sz w:val="14"/>
    </w:rPr>
  </w:style>
  <w:style w:type="paragraph" w:styleId="Title">
    <w:name w:val="Title"/>
    <w:basedOn w:val="Normal"/>
    <w:qFormat/>
    <w:pPr>
      <w:jc w:val="center"/>
    </w:pPr>
    <w:rPr>
      <w:rFonts w:ascii="Century Schoolbook" w:hAnsi="Century Schoolbook"/>
      <w:b/>
      <w:sz w:val="24"/>
      <w:u w:val="single"/>
    </w:rPr>
  </w:style>
  <w:style w:type="paragraph" w:styleId="Subtitle">
    <w:name w:val="Subtitle"/>
    <w:basedOn w:val="Normal"/>
    <w:qFormat/>
    <w:pPr>
      <w:jc w:val="center"/>
    </w:pPr>
    <w:rPr>
      <w:rFonts w:ascii="Century Schoolbook" w:hAnsi="Century Schoolbook"/>
      <w:b/>
      <w:sz w:val="24"/>
    </w:rPr>
  </w:style>
  <w:style w:type="paragraph" w:styleId="BalloonText">
    <w:name w:val="Balloon Text"/>
    <w:basedOn w:val="Normal"/>
    <w:semiHidden/>
    <w:rsid w:val="00F22608"/>
    <w:rPr>
      <w:rFonts w:ascii="Tahoma" w:hAnsi="Tahoma" w:cs="Tahoma"/>
      <w:sz w:val="16"/>
      <w:szCs w:val="16"/>
    </w:rPr>
  </w:style>
  <w:style w:type="table" w:styleId="TableGrid">
    <w:name w:val="Table Grid"/>
    <w:basedOn w:val="TableNormal"/>
    <w:rsid w:val="00CE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CE457-3619-4E67-8DDE-CAC5D8B2DED1}"/>
</file>

<file path=customXml/itemProps2.xml><?xml version="1.0" encoding="utf-8"?>
<ds:datastoreItem xmlns:ds="http://schemas.openxmlformats.org/officeDocument/2006/customXml" ds:itemID="{5B3898D5-8180-484C-8130-FFD508DBD430}"/>
</file>

<file path=customXml/itemProps3.xml><?xml version="1.0" encoding="utf-8"?>
<ds:datastoreItem xmlns:ds="http://schemas.openxmlformats.org/officeDocument/2006/customXml" ds:itemID="{9F246984-1610-409A-83E8-5A2628977724}"/>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2724</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TIAMULIN</vt:lpstr>
    </vt:vector>
  </TitlesOfParts>
  <Company>University of Kentucky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TIAMULIN</dc:title>
  <dc:subject/>
  <dc:creator>Regulatory Services Division</dc:creator>
  <cp:keywords/>
  <cp:lastModifiedBy>Freeman, Deidre J.</cp:lastModifiedBy>
  <cp:revision>3</cp:revision>
  <cp:lastPrinted>2019-12-17T14:48:00Z</cp:lastPrinted>
  <dcterms:created xsi:type="dcterms:W3CDTF">2026-03-24T20:47:00Z</dcterms:created>
  <dcterms:modified xsi:type="dcterms:W3CDTF">2026-04-02T15:42:00Z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